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A3FDF" w14:textId="43D14267" w:rsidR="00A1449A" w:rsidRPr="002A5548" w:rsidRDefault="00A1449A" w:rsidP="00A1449A">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#90</w:t>
      </w:r>
      <w:r w:rsidR="00307680">
        <w:rPr>
          <w:rFonts w:ascii="Arial" w:eastAsia="ＭＳ 明朝" w:hAnsi="Arial" w:cs="Arial" w:hint="eastAsia"/>
          <w:b/>
          <w:bCs/>
          <w:noProof/>
          <w:sz w:val="28"/>
          <w:lang w:eastAsia="ja-JP"/>
        </w:rPr>
        <w:t>bis</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005315A1" w:rsidRPr="004F3AA9">
        <w:rPr>
          <w:rFonts w:ascii="Arial" w:eastAsia="ＭＳ 明朝" w:hAnsi="Arial" w:cs="Arial"/>
          <w:b/>
          <w:bCs/>
          <w:noProof/>
          <w:sz w:val="28"/>
          <w:lang w:eastAsia="ja-JP"/>
        </w:rPr>
        <w:t>R4-</w:t>
      </w:r>
      <w:r w:rsidR="004F3AA9" w:rsidRPr="004F3AA9">
        <w:rPr>
          <w:rFonts w:ascii="Arial" w:eastAsia="ＭＳ 明朝" w:hAnsi="Arial" w:cs="Arial"/>
          <w:b/>
          <w:bCs/>
          <w:noProof/>
          <w:sz w:val="28"/>
          <w:lang w:eastAsia="ja-JP"/>
        </w:rPr>
        <w:t>1903630</w:t>
      </w:r>
    </w:p>
    <w:p w14:paraId="72510C59" w14:textId="3B08105D" w:rsidR="00A1449A" w:rsidRPr="002A5548" w:rsidRDefault="00307680" w:rsidP="00A1449A">
      <w:pPr>
        <w:pStyle w:val="CRCoverPage"/>
        <w:tabs>
          <w:tab w:val="right" w:pos="9639"/>
        </w:tabs>
        <w:spacing w:after="0"/>
        <w:jc w:val="both"/>
        <w:rPr>
          <w:rFonts w:eastAsia="ＭＳ 明朝" w:cs="Arial"/>
          <w:b/>
          <w:bCs/>
          <w:noProof/>
          <w:sz w:val="28"/>
          <w:lang w:eastAsia="ja-JP"/>
        </w:rPr>
      </w:pPr>
      <w:r w:rsidRPr="00307680">
        <w:rPr>
          <w:rFonts w:eastAsia="ＭＳ 明朝" w:cs="Arial"/>
          <w:b/>
          <w:bCs/>
          <w:noProof/>
          <w:sz w:val="28"/>
          <w:lang w:eastAsia="ja-JP"/>
        </w:rPr>
        <w:t>Xi'an</w:t>
      </w:r>
      <w:r w:rsidR="00A1449A" w:rsidRPr="002A5548">
        <w:rPr>
          <w:rFonts w:eastAsia="ＭＳ 明朝" w:cs="Arial"/>
          <w:b/>
          <w:bCs/>
          <w:noProof/>
          <w:sz w:val="28"/>
          <w:lang w:eastAsia="ja-JP"/>
        </w:rPr>
        <w:t xml:space="preserve">, </w:t>
      </w:r>
      <w:r>
        <w:rPr>
          <w:rFonts w:eastAsia="ＭＳ 明朝" w:cs="Arial" w:hint="eastAsia"/>
          <w:b/>
          <w:bCs/>
          <w:noProof/>
          <w:sz w:val="28"/>
          <w:lang w:eastAsia="ja-JP"/>
        </w:rPr>
        <w:t>China</w:t>
      </w:r>
      <w:r w:rsidR="00A1449A" w:rsidRPr="002A5548">
        <w:rPr>
          <w:rFonts w:eastAsia="ＭＳ 明朝" w:cs="Arial"/>
          <w:b/>
          <w:bCs/>
          <w:noProof/>
          <w:sz w:val="28"/>
          <w:lang w:eastAsia="ja-JP"/>
        </w:rPr>
        <w:t xml:space="preserve">, </w:t>
      </w:r>
      <w:r>
        <w:rPr>
          <w:rFonts w:eastAsia="ＭＳ 明朝" w:cs="Arial" w:hint="eastAsia"/>
          <w:b/>
          <w:bCs/>
          <w:noProof/>
          <w:sz w:val="28"/>
          <w:lang w:eastAsia="ja-JP"/>
        </w:rPr>
        <w:t>8</w:t>
      </w:r>
      <w:r w:rsidR="00A1449A" w:rsidRPr="002A5548">
        <w:rPr>
          <w:rFonts w:eastAsia="ＭＳ 明朝" w:cs="Arial"/>
          <w:b/>
          <w:bCs/>
          <w:noProof/>
          <w:sz w:val="28"/>
          <w:vertAlign w:val="superscript"/>
          <w:lang w:eastAsia="ja-JP"/>
        </w:rPr>
        <w:t>th</w:t>
      </w:r>
      <w:r w:rsidR="00A1449A" w:rsidRPr="002A5548">
        <w:rPr>
          <w:rFonts w:eastAsia="ＭＳ 明朝" w:cs="Arial"/>
          <w:b/>
          <w:bCs/>
          <w:noProof/>
          <w:sz w:val="28"/>
          <w:lang w:eastAsia="ja-JP"/>
        </w:rPr>
        <w:t xml:space="preserve"> – </w:t>
      </w:r>
      <w:r>
        <w:rPr>
          <w:rFonts w:eastAsia="ＭＳ 明朝" w:cs="Arial" w:hint="eastAsia"/>
          <w:b/>
          <w:bCs/>
          <w:noProof/>
          <w:sz w:val="28"/>
          <w:lang w:eastAsia="ja-JP"/>
        </w:rPr>
        <w:t>12</w:t>
      </w:r>
      <w:r w:rsidRPr="00307680">
        <w:rPr>
          <w:rFonts w:eastAsia="ＭＳ 明朝" w:cs="Arial" w:hint="eastAsia"/>
          <w:b/>
          <w:bCs/>
          <w:noProof/>
          <w:sz w:val="28"/>
          <w:vertAlign w:val="superscript"/>
          <w:lang w:eastAsia="ja-JP"/>
        </w:rPr>
        <w:t>th</w:t>
      </w:r>
      <w:r w:rsidR="00A1449A" w:rsidRPr="002A5548">
        <w:rPr>
          <w:rFonts w:eastAsia="ＭＳ 明朝" w:cs="Arial"/>
          <w:b/>
          <w:bCs/>
          <w:noProof/>
          <w:sz w:val="28"/>
          <w:lang w:eastAsia="ja-JP"/>
        </w:rPr>
        <w:t xml:space="preserve"> </w:t>
      </w:r>
      <w:r>
        <w:rPr>
          <w:rFonts w:eastAsia="ＭＳ 明朝" w:cs="Arial" w:hint="eastAsia"/>
          <w:b/>
          <w:bCs/>
          <w:noProof/>
          <w:sz w:val="28"/>
          <w:lang w:eastAsia="ja-JP"/>
        </w:rPr>
        <w:t>April</w:t>
      </w:r>
      <w:r w:rsidR="00A1449A" w:rsidRPr="002A5548">
        <w:rPr>
          <w:rFonts w:eastAsia="ＭＳ 明朝" w:cs="Arial"/>
          <w:b/>
          <w:bCs/>
          <w:noProof/>
          <w:sz w:val="28"/>
          <w:lang w:eastAsia="ja-JP"/>
        </w:rPr>
        <w:t xml:space="preserve"> 2019</w:t>
      </w:r>
    </w:p>
    <w:p w14:paraId="2A53B755" w14:textId="77777777" w:rsidR="00A1449A" w:rsidRPr="002A5548" w:rsidRDefault="00A1449A" w:rsidP="00A1449A">
      <w:pPr>
        <w:pStyle w:val="CRCoverPage"/>
        <w:tabs>
          <w:tab w:val="right" w:pos="9639"/>
        </w:tabs>
        <w:spacing w:after="0"/>
        <w:jc w:val="both"/>
        <w:rPr>
          <w:rFonts w:eastAsia="ＭＳ 明朝" w:cs="Arial"/>
          <w:b/>
          <w:sz w:val="24"/>
          <w:szCs w:val="24"/>
          <w:lang w:eastAsia="ja-JP"/>
        </w:rPr>
      </w:pPr>
    </w:p>
    <w:p w14:paraId="68ACFB3D" w14:textId="77777777" w:rsidR="00A1449A" w:rsidRPr="002A5548" w:rsidRDefault="00A1449A" w:rsidP="00A1449A">
      <w:pPr>
        <w:pStyle w:val="a5"/>
        <w:ind w:left="1800" w:hanging="1800"/>
        <w:jc w:val="both"/>
        <w:rPr>
          <w:rFonts w:eastAsia="ＭＳ ゴシック"/>
          <w:b w:val="0"/>
          <w:sz w:val="24"/>
          <w:lang w:val="en-GB"/>
        </w:rPr>
      </w:pPr>
      <w:r w:rsidRPr="002A5548">
        <w:rPr>
          <w:rFonts w:eastAsia="ＭＳ ゴシック"/>
          <w:sz w:val="24"/>
          <w:lang w:val="en-GB"/>
        </w:rPr>
        <w:t xml:space="preserve">Source: </w:t>
      </w:r>
      <w:r w:rsidRPr="002A5548">
        <w:rPr>
          <w:rFonts w:eastAsia="ＭＳ ゴシック"/>
          <w:sz w:val="24"/>
          <w:lang w:val="en-GB"/>
        </w:rPr>
        <w:tab/>
        <w:t>NTT DOCOMO, INC.</w:t>
      </w:r>
    </w:p>
    <w:p w14:paraId="4F2F3850" w14:textId="695862FE" w:rsidR="00A1449A" w:rsidRPr="006A7434" w:rsidRDefault="00A1449A" w:rsidP="00A1449A">
      <w:pPr>
        <w:pStyle w:val="a5"/>
        <w:ind w:left="1800" w:hanging="1800"/>
        <w:jc w:val="both"/>
        <w:rPr>
          <w:rFonts w:eastAsia="ＭＳ ゴシック"/>
          <w:b w:val="0"/>
          <w:sz w:val="24"/>
          <w:lang w:val="en-GB" w:eastAsia="ja-JP"/>
        </w:rPr>
      </w:pPr>
      <w:r w:rsidRPr="006A7434">
        <w:rPr>
          <w:rFonts w:eastAsia="ＭＳ ゴシック"/>
          <w:sz w:val="24"/>
          <w:lang w:val="en-GB"/>
        </w:rPr>
        <w:t xml:space="preserve">Title: </w:t>
      </w:r>
      <w:r w:rsidRPr="006A7434">
        <w:rPr>
          <w:rFonts w:eastAsia="ＭＳ ゴシック"/>
          <w:sz w:val="24"/>
          <w:lang w:val="en-GB"/>
        </w:rPr>
        <w:tab/>
      </w:r>
      <w:r w:rsidR="00BB0F80" w:rsidRPr="004F3AA9">
        <w:rPr>
          <w:rFonts w:eastAsia="ＭＳ ゴシック" w:hint="eastAsia"/>
          <w:sz w:val="24"/>
          <w:lang w:val="en-GB" w:eastAsia="ja-JP"/>
        </w:rPr>
        <w:t>Discussion</w:t>
      </w:r>
      <w:r w:rsidRPr="004F3AA9">
        <w:rPr>
          <w:rFonts w:eastAsia="ＭＳ ゴシック"/>
          <w:sz w:val="24"/>
          <w:lang w:val="en-GB" w:eastAsia="ja-JP"/>
        </w:rPr>
        <w:t xml:space="preserve"> on </w:t>
      </w:r>
      <w:r w:rsidR="00BB0F80" w:rsidRPr="004F3AA9">
        <w:rPr>
          <w:rFonts w:eastAsia="ＭＳ ゴシック" w:hint="eastAsia"/>
          <w:sz w:val="24"/>
          <w:lang w:val="en-GB" w:eastAsia="ja-JP"/>
        </w:rPr>
        <w:t>test case</w:t>
      </w:r>
      <w:r w:rsidR="00DD2E40" w:rsidRPr="004F3AA9">
        <w:rPr>
          <w:rFonts w:eastAsia="ＭＳ ゴシック" w:hint="eastAsia"/>
          <w:sz w:val="24"/>
          <w:lang w:val="en-GB" w:eastAsia="ja-JP"/>
        </w:rPr>
        <w:t xml:space="preserve"> for </w:t>
      </w:r>
      <w:r w:rsidRPr="004F3AA9">
        <w:rPr>
          <w:rFonts w:eastAsia="ＭＳ ゴシック"/>
          <w:sz w:val="24"/>
          <w:lang w:val="en-GB" w:eastAsia="ja-JP"/>
        </w:rPr>
        <w:t>L1-RSRP reporting</w:t>
      </w:r>
    </w:p>
    <w:p w14:paraId="61903724" w14:textId="586A0BD6" w:rsidR="00A1449A" w:rsidRPr="002A5548" w:rsidRDefault="00A1449A" w:rsidP="00A1449A">
      <w:pPr>
        <w:pStyle w:val="a5"/>
        <w:ind w:left="1800" w:hanging="1800"/>
        <w:jc w:val="both"/>
        <w:rPr>
          <w:rFonts w:eastAsia="ＭＳ ゴシック"/>
          <w:b w:val="0"/>
          <w:sz w:val="24"/>
          <w:lang w:val="en-GB" w:eastAsia="ja-JP"/>
        </w:rPr>
      </w:pPr>
      <w:r w:rsidRPr="006A7434">
        <w:rPr>
          <w:rFonts w:eastAsia="ＭＳ ゴシック"/>
          <w:sz w:val="24"/>
          <w:lang w:val="en-GB"/>
        </w:rPr>
        <w:t>Agenda item:</w:t>
      </w:r>
      <w:r w:rsidRPr="006A7434">
        <w:rPr>
          <w:rFonts w:eastAsia="ＭＳ ゴシック"/>
          <w:sz w:val="24"/>
          <w:lang w:val="en-GB"/>
        </w:rPr>
        <w:tab/>
      </w:r>
      <w:r w:rsidR="004F3AA9">
        <w:rPr>
          <w:rFonts w:eastAsia="ＭＳ ゴシック" w:hint="eastAsia"/>
          <w:sz w:val="24"/>
          <w:lang w:val="en-GB" w:eastAsia="ja-JP"/>
        </w:rPr>
        <w:t>6.11.4.11.6</w:t>
      </w:r>
    </w:p>
    <w:p w14:paraId="74A0575C" w14:textId="77777777" w:rsidR="00A1449A" w:rsidRPr="002A5548" w:rsidRDefault="00A1449A" w:rsidP="00A1449A">
      <w:pPr>
        <w:pStyle w:val="a5"/>
        <w:ind w:left="1800" w:hanging="1800"/>
        <w:jc w:val="both"/>
        <w:rPr>
          <w:rFonts w:eastAsia="ＭＳ ゴシック"/>
          <w:b w:val="0"/>
          <w:sz w:val="24"/>
          <w:lang w:val="en-GB"/>
        </w:rPr>
      </w:pPr>
      <w:r w:rsidRPr="002A5548">
        <w:rPr>
          <w:rFonts w:eastAsia="ＭＳ ゴシック"/>
          <w:sz w:val="24"/>
          <w:lang w:val="en-GB"/>
        </w:rPr>
        <w:t>Document for:</w:t>
      </w:r>
      <w:r w:rsidRPr="002A5548">
        <w:rPr>
          <w:rFonts w:eastAsia="ＭＳ ゴシック"/>
          <w:sz w:val="24"/>
          <w:lang w:val="en-GB"/>
        </w:rPr>
        <w:tab/>
        <w:t>Discussion</w:t>
      </w:r>
    </w:p>
    <w:p w14:paraId="088DC3DE" w14:textId="77777777" w:rsidR="00ED0B96" w:rsidRPr="002A5548"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2A5548">
        <w:rPr>
          <w:rFonts w:ascii="Arial" w:hAnsi="Arial"/>
          <w:sz w:val="32"/>
          <w:lang w:eastAsia="zh-CN"/>
        </w:rPr>
        <w:t>Introduction</w:t>
      </w:r>
    </w:p>
    <w:p w14:paraId="7EBC3698" w14:textId="7754F7B1" w:rsidR="00245B52" w:rsidRPr="002A5548" w:rsidRDefault="00F63414" w:rsidP="0003450A">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At RAN4 #90, core requirements on L1-RSRP reporting including measurement period </w:t>
      </w:r>
      <w:r w:rsidR="00E904C0">
        <w:rPr>
          <w:rFonts w:ascii="Times New Roman" w:eastAsia="ＭＳ 明朝" w:hAnsi="Times New Roman" w:hint="eastAsia"/>
          <w:sz w:val="22"/>
          <w:lang w:eastAsia="ja-JP"/>
        </w:rPr>
        <w:t xml:space="preserve">were </w:t>
      </w:r>
      <w:r>
        <w:rPr>
          <w:rFonts w:ascii="Times New Roman" w:eastAsia="ＭＳ 明朝" w:hAnsi="Times New Roman" w:hint="eastAsia"/>
          <w:sz w:val="22"/>
          <w:lang w:eastAsia="ja-JP"/>
        </w:rPr>
        <w:t xml:space="preserve">discussed, and RAN4 made some agreements. In addition, agreements on test case for L1-RSRP reporting were captured in WF </w:t>
      </w:r>
      <w:r w:rsidRPr="006A4C10">
        <w:rPr>
          <w:rFonts w:ascii="Times New Roman" w:eastAsia="ＭＳ 明朝" w:hAnsi="Times New Roman" w:hint="eastAsia"/>
          <w:sz w:val="22"/>
          <w:lang w:eastAsia="ja-JP"/>
        </w:rPr>
        <w:t>[1]</w:t>
      </w:r>
      <w:r>
        <w:rPr>
          <w:rFonts w:ascii="Times New Roman" w:eastAsia="ＭＳ 明朝" w:hAnsi="Times New Roman" w:hint="eastAsia"/>
          <w:sz w:val="22"/>
          <w:lang w:eastAsia="ja-JP"/>
        </w:rPr>
        <w:t>, but some parts of test case design are still under discussion. In this contribution, we provide our view</w:t>
      </w:r>
      <w:r w:rsidR="006D0C32">
        <w:rPr>
          <w:rFonts w:ascii="Times New Roman" w:eastAsia="ＭＳ 明朝" w:hAnsi="Times New Roman" w:hint="eastAsia"/>
          <w:sz w:val="22"/>
          <w:lang w:eastAsia="ja-JP"/>
        </w:rPr>
        <w:t>s</w:t>
      </w:r>
      <w:r>
        <w:rPr>
          <w:rFonts w:ascii="Times New Roman" w:eastAsia="ＭＳ 明朝" w:hAnsi="Times New Roman" w:hint="eastAsia"/>
          <w:sz w:val="22"/>
          <w:lang w:eastAsia="ja-JP"/>
        </w:rPr>
        <w:t xml:space="preserve"> on test case for L1-RSRP reporting.</w:t>
      </w:r>
    </w:p>
    <w:p w14:paraId="0791E9FB" w14:textId="77777777" w:rsidR="00ED0B96" w:rsidRPr="002A5548"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Discussion</w:t>
      </w:r>
    </w:p>
    <w:p w14:paraId="48F29A28" w14:textId="25060929" w:rsidR="000142CB" w:rsidRDefault="001F4BDA" w:rsidP="00373D0F">
      <w:pPr>
        <w:spacing w:after="120"/>
        <w:jc w:val="both"/>
        <w:rPr>
          <w:rFonts w:eastAsia="ＭＳ 明朝"/>
          <w:iCs/>
          <w:sz w:val="22"/>
          <w:lang w:eastAsia="ja-JP"/>
        </w:rPr>
      </w:pPr>
      <w:r w:rsidRPr="002A5548">
        <w:rPr>
          <w:rFonts w:eastAsia="ＭＳ 明朝"/>
          <w:iCs/>
          <w:sz w:val="22"/>
          <w:lang w:eastAsia="ja-JP"/>
        </w:rPr>
        <w:t>At the RAN4#</w:t>
      </w:r>
      <w:r w:rsidR="00D45E3E">
        <w:rPr>
          <w:rFonts w:eastAsia="ＭＳ 明朝" w:hint="eastAsia"/>
          <w:iCs/>
          <w:sz w:val="22"/>
          <w:lang w:eastAsia="ja-JP"/>
        </w:rPr>
        <w:t>90</w:t>
      </w:r>
      <w:r w:rsidRPr="002A5548">
        <w:rPr>
          <w:rFonts w:eastAsia="ＭＳ 明朝"/>
          <w:iCs/>
          <w:sz w:val="22"/>
          <w:lang w:eastAsia="ja-JP"/>
        </w:rPr>
        <w:t xml:space="preserve">, </w:t>
      </w:r>
      <w:r w:rsidR="00495DAE">
        <w:rPr>
          <w:rFonts w:eastAsia="ＭＳ 明朝" w:hint="eastAsia"/>
          <w:iCs/>
          <w:sz w:val="22"/>
          <w:lang w:eastAsia="ja-JP"/>
        </w:rPr>
        <w:t>test cases for L1-RS</w:t>
      </w:r>
      <w:bookmarkStart w:id="0" w:name="_GoBack"/>
      <w:bookmarkEnd w:id="0"/>
      <w:r w:rsidR="00495DAE">
        <w:rPr>
          <w:rFonts w:eastAsia="ＭＳ 明朝" w:hint="eastAsia"/>
          <w:iCs/>
          <w:sz w:val="22"/>
          <w:lang w:eastAsia="ja-JP"/>
        </w:rPr>
        <w:t xml:space="preserve">RP reporting was discussed, and agreements were captured in WF </w:t>
      </w:r>
      <w:r w:rsidR="00495DAE" w:rsidRPr="006F6C7A">
        <w:rPr>
          <w:rFonts w:eastAsia="ＭＳ 明朝" w:hint="eastAsia"/>
          <w:iCs/>
          <w:sz w:val="22"/>
          <w:lang w:eastAsia="ja-JP"/>
        </w:rPr>
        <w:t>[1]</w:t>
      </w:r>
      <w:r w:rsidRPr="006F6C7A">
        <w:rPr>
          <w:rFonts w:eastAsia="ＭＳ 明朝"/>
          <w:iCs/>
          <w:sz w:val="22"/>
          <w:lang w:eastAsia="ja-JP"/>
        </w:rPr>
        <w:t>.</w:t>
      </w:r>
    </w:p>
    <w:tbl>
      <w:tblPr>
        <w:tblStyle w:val="aa"/>
        <w:tblW w:w="0" w:type="auto"/>
        <w:tblLook w:val="04A0" w:firstRow="1" w:lastRow="0" w:firstColumn="1" w:lastColumn="0" w:noHBand="0" w:noVBand="1"/>
      </w:tblPr>
      <w:tblGrid>
        <w:gridCol w:w="10062"/>
      </w:tblGrid>
      <w:tr w:rsidR="00D673FB" w14:paraId="6EC264C6" w14:textId="77777777" w:rsidTr="00D673FB">
        <w:tc>
          <w:tcPr>
            <w:tcW w:w="10062" w:type="dxa"/>
          </w:tcPr>
          <w:p w14:paraId="7272A4A6" w14:textId="7D7DB9AB" w:rsidR="00D673FB" w:rsidRPr="00D673FB" w:rsidRDefault="00D673FB" w:rsidP="00D673FB">
            <w:pPr>
              <w:spacing w:before="240" w:after="120"/>
              <w:jc w:val="both"/>
              <w:rPr>
                <w:rFonts w:eastAsia="ＭＳ 明朝"/>
                <w:b/>
                <w:iCs/>
                <w:sz w:val="22"/>
                <w:u w:val="single"/>
                <w:lang w:val="en-US" w:eastAsia="ja-JP"/>
              </w:rPr>
            </w:pPr>
            <w:r w:rsidRPr="00D673FB">
              <w:rPr>
                <w:rFonts w:eastAsia="ＭＳ 明朝" w:hint="eastAsia"/>
                <w:b/>
                <w:iCs/>
                <w:sz w:val="22"/>
                <w:highlight w:val="green"/>
                <w:u w:val="single"/>
                <w:lang w:val="en-US" w:eastAsia="ja-JP"/>
              </w:rPr>
              <w:t>Agreements in WF [1]:</w:t>
            </w:r>
          </w:p>
          <w:p w14:paraId="535F5849" w14:textId="77777777" w:rsidR="00857446" w:rsidRPr="00D673FB" w:rsidRDefault="00E32FCE" w:rsidP="00D673FB">
            <w:pPr>
              <w:numPr>
                <w:ilvl w:val="0"/>
                <w:numId w:val="33"/>
              </w:numPr>
              <w:spacing w:after="120"/>
              <w:jc w:val="both"/>
              <w:rPr>
                <w:rFonts w:eastAsia="ＭＳ 明朝"/>
                <w:iCs/>
                <w:sz w:val="22"/>
                <w:lang w:val="en-US" w:eastAsia="ja-JP"/>
              </w:rPr>
            </w:pPr>
            <w:r w:rsidRPr="00D673FB">
              <w:rPr>
                <w:rFonts w:eastAsia="ＭＳ 明朝"/>
                <w:iCs/>
                <w:sz w:val="22"/>
                <w:lang w:eastAsia="ja-JP"/>
              </w:rPr>
              <w:t>For L1-RSRP measurement based on CSI-RS with repetition on</w:t>
            </w:r>
          </w:p>
          <w:p w14:paraId="0BCAC908" w14:textId="77777777" w:rsidR="00857446" w:rsidRPr="00D673FB" w:rsidRDefault="00E32FCE" w:rsidP="00D673FB">
            <w:pPr>
              <w:numPr>
                <w:ilvl w:val="1"/>
                <w:numId w:val="33"/>
              </w:numPr>
              <w:spacing w:after="120"/>
              <w:jc w:val="both"/>
              <w:rPr>
                <w:rFonts w:eastAsia="ＭＳ 明朝"/>
                <w:iCs/>
                <w:sz w:val="22"/>
                <w:lang w:val="en-US" w:eastAsia="ja-JP"/>
              </w:rPr>
            </w:pPr>
            <w:r w:rsidRPr="00D673FB">
              <w:rPr>
                <w:rFonts w:eastAsia="ＭＳ 明朝"/>
                <w:iCs/>
                <w:sz w:val="22"/>
                <w:lang w:eastAsia="ja-JP"/>
              </w:rPr>
              <w:t xml:space="preserve">RAN4 to further discuss if and how </w:t>
            </w:r>
            <w:r w:rsidRPr="00D673FB">
              <w:rPr>
                <w:rFonts w:eastAsia="ＭＳ 明朝"/>
                <w:iCs/>
                <w:sz w:val="22"/>
                <w:lang w:val="en-US" w:eastAsia="ja-JP"/>
              </w:rPr>
              <w:t xml:space="preserve">to define test case to verify UE Rx beam refinement </w:t>
            </w:r>
          </w:p>
          <w:p w14:paraId="7D8EE995" w14:textId="77777777" w:rsidR="00857446" w:rsidRPr="00D673FB" w:rsidRDefault="00E32FCE" w:rsidP="00D673FB">
            <w:pPr>
              <w:numPr>
                <w:ilvl w:val="0"/>
                <w:numId w:val="33"/>
              </w:numPr>
              <w:spacing w:after="120"/>
              <w:jc w:val="both"/>
              <w:rPr>
                <w:rFonts w:eastAsia="ＭＳ 明朝"/>
                <w:iCs/>
                <w:sz w:val="22"/>
                <w:lang w:val="en-US" w:eastAsia="ja-JP"/>
              </w:rPr>
            </w:pPr>
            <w:r w:rsidRPr="00D673FB">
              <w:rPr>
                <w:rFonts w:eastAsia="ＭＳ 明朝"/>
                <w:iCs/>
                <w:sz w:val="22"/>
                <w:lang w:eastAsia="ja-JP"/>
              </w:rPr>
              <w:t>For L1-RSRP measurement based on CSI-RS with repetition off</w:t>
            </w:r>
          </w:p>
          <w:p w14:paraId="6EA3E360" w14:textId="77777777" w:rsidR="00857446" w:rsidRPr="00D673FB" w:rsidRDefault="00E32FCE" w:rsidP="00D673FB">
            <w:pPr>
              <w:numPr>
                <w:ilvl w:val="1"/>
                <w:numId w:val="33"/>
              </w:numPr>
              <w:spacing w:after="120"/>
              <w:jc w:val="both"/>
              <w:rPr>
                <w:rFonts w:eastAsia="ＭＳ 明朝"/>
                <w:iCs/>
                <w:sz w:val="22"/>
                <w:lang w:val="en-US" w:eastAsia="ja-JP"/>
              </w:rPr>
            </w:pPr>
            <w:r w:rsidRPr="00D673FB">
              <w:rPr>
                <w:rFonts w:eastAsia="ＭＳ 明朝"/>
                <w:iCs/>
                <w:sz w:val="22"/>
                <w:lang w:eastAsia="ja-JP"/>
              </w:rPr>
              <w:t xml:space="preserve">2 </w:t>
            </w:r>
            <w:r w:rsidRPr="00D673FB">
              <w:rPr>
                <w:rFonts w:eastAsia="ＭＳ 明朝"/>
                <w:iCs/>
                <w:sz w:val="22"/>
                <w:lang w:val="en-US" w:eastAsia="ja-JP"/>
              </w:rPr>
              <w:t>CSI-RS resources are transmitted from the same direction but with different power</w:t>
            </w:r>
          </w:p>
          <w:p w14:paraId="2056C972" w14:textId="77777777" w:rsidR="00857446" w:rsidRPr="00D673FB" w:rsidRDefault="00E32FCE" w:rsidP="00D673FB">
            <w:pPr>
              <w:numPr>
                <w:ilvl w:val="1"/>
                <w:numId w:val="33"/>
              </w:numPr>
              <w:spacing w:after="120"/>
              <w:jc w:val="both"/>
              <w:rPr>
                <w:rFonts w:eastAsia="ＭＳ 明朝"/>
                <w:iCs/>
                <w:sz w:val="22"/>
                <w:lang w:val="en-US" w:eastAsia="ja-JP"/>
              </w:rPr>
            </w:pPr>
            <w:r w:rsidRPr="00D673FB">
              <w:rPr>
                <w:rFonts w:eastAsia="ＭＳ 明朝"/>
                <w:iCs/>
                <w:sz w:val="22"/>
                <w:lang w:val="en-US" w:eastAsia="ja-JP"/>
              </w:rPr>
              <w:t>Whether and how TCI state is configured for the CSI-RS resources is FFS</w:t>
            </w:r>
          </w:p>
          <w:p w14:paraId="3C7ADFB9" w14:textId="77777777" w:rsidR="00857446" w:rsidRPr="00D673FB" w:rsidRDefault="00E32FCE" w:rsidP="00D673FB">
            <w:pPr>
              <w:numPr>
                <w:ilvl w:val="1"/>
                <w:numId w:val="33"/>
              </w:numPr>
              <w:spacing w:after="120"/>
              <w:jc w:val="both"/>
              <w:rPr>
                <w:rFonts w:eastAsia="ＭＳ 明朝"/>
                <w:iCs/>
                <w:sz w:val="22"/>
                <w:lang w:val="en-US" w:eastAsia="ja-JP"/>
              </w:rPr>
            </w:pPr>
            <w:r w:rsidRPr="00D673FB">
              <w:rPr>
                <w:rFonts w:eastAsia="ＭＳ 明朝"/>
                <w:iCs/>
                <w:sz w:val="22"/>
                <w:lang w:val="en-US" w:eastAsia="ja-JP"/>
              </w:rPr>
              <w:t>Define delay test with aperiodic CSI-RS resource</w:t>
            </w:r>
          </w:p>
          <w:p w14:paraId="50E596B8" w14:textId="77777777" w:rsidR="00857446" w:rsidRPr="00D673FB" w:rsidRDefault="00E32FCE" w:rsidP="00D673FB">
            <w:pPr>
              <w:numPr>
                <w:ilvl w:val="1"/>
                <w:numId w:val="33"/>
              </w:numPr>
              <w:spacing w:after="120"/>
              <w:jc w:val="both"/>
              <w:rPr>
                <w:rFonts w:eastAsia="ＭＳ 明朝"/>
                <w:iCs/>
                <w:sz w:val="22"/>
                <w:lang w:val="en-US" w:eastAsia="ja-JP"/>
              </w:rPr>
            </w:pPr>
            <w:r w:rsidRPr="00D673FB">
              <w:rPr>
                <w:rFonts w:eastAsia="ＭＳ 明朝"/>
                <w:iCs/>
                <w:sz w:val="22"/>
                <w:lang w:val="en-US" w:eastAsia="ja-JP"/>
              </w:rPr>
              <w:t>Define accuracy test with periodic CSI-RS resource</w:t>
            </w:r>
          </w:p>
          <w:p w14:paraId="08F3098F" w14:textId="78DE299B" w:rsidR="00D673FB" w:rsidRPr="00D673FB" w:rsidRDefault="00E32FCE" w:rsidP="00D673FB">
            <w:pPr>
              <w:numPr>
                <w:ilvl w:val="1"/>
                <w:numId w:val="33"/>
              </w:numPr>
              <w:spacing w:after="120"/>
              <w:jc w:val="both"/>
              <w:rPr>
                <w:rFonts w:eastAsia="ＭＳ 明朝"/>
                <w:iCs/>
                <w:sz w:val="22"/>
                <w:lang w:val="en-US" w:eastAsia="ja-JP"/>
              </w:rPr>
            </w:pPr>
            <w:r w:rsidRPr="00D673FB">
              <w:rPr>
                <w:rFonts w:eastAsia="ＭＳ 明朝"/>
                <w:iCs/>
                <w:sz w:val="22"/>
                <w:lang w:val="en-US" w:eastAsia="ja-JP"/>
              </w:rPr>
              <w:t>FFS if UE is assumed to use rough or fine Rx beam</w:t>
            </w:r>
          </w:p>
        </w:tc>
      </w:tr>
    </w:tbl>
    <w:p w14:paraId="3F83EE50" w14:textId="77777777" w:rsidR="00D673FB" w:rsidRDefault="00D673FB" w:rsidP="00373D0F">
      <w:pPr>
        <w:spacing w:after="120"/>
        <w:jc w:val="both"/>
        <w:rPr>
          <w:rFonts w:eastAsia="ＭＳ 明朝"/>
          <w:iCs/>
          <w:sz w:val="22"/>
          <w:lang w:eastAsia="ja-JP"/>
        </w:rPr>
      </w:pPr>
    </w:p>
    <w:p w14:paraId="382CABB2" w14:textId="3886FB27" w:rsidR="00416D3E" w:rsidRDefault="00D673FB" w:rsidP="00373D0F">
      <w:pPr>
        <w:spacing w:after="120"/>
        <w:jc w:val="both"/>
        <w:rPr>
          <w:rFonts w:eastAsia="ＭＳ 明朝"/>
          <w:iCs/>
          <w:sz w:val="22"/>
          <w:lang w:eastAsia="ja-JP"/>
        </w:rPr>
      </w:pPr>
      <w:r>
        <w:rPr>
          <w:rFonts w:eastAsia="ＭＳ 明朝" w:hint="eastAsia"/>
          <w:iCs/>
          <w:sz w:val="22"/>
          <w:lang w:eastAsia="ja-JP"/>
        </w:rPr>
        <w:t xml:space="preserve">In case of L1-RSRP </w:t>
      </w:r>
      <w:r>
        <w:rPr>
          <w:rFonts w:eastAsia="ＭＳ 明朝"/>
          <w:iCs/>
          <w:sz w:val="22"/>
          <w:lang w:eastAsia="ja-JP"/>
        </w:rPr>
        <w:t>measurement</w:t>
      </w:r>
      <w:r>
        <w:rPr>
          <w:rFonts w:eastAsia="ＭＳ 明朝" w:hint="eastAsia"/>
          <w:iCs/>
          <w:sz w:val="22"/>
          <w:lang w:eastAsia="ja-JP"/>
        </w:rPr>
        <w:t xml:space="preserve"> based on CSI-RS with repetition off, it was agreed that delay test will be defined with aperiodic CSI-RS resources while accuracy test will be defined with periodic CSI-RS resources. </w:t>
      </w:r>
      <w:r w:rsidR="00555E7F">
        <w:rPr>
          <w:rFonts w:eastAsia="ＭＳ 明朝" w:hint="eastAsia"/>
          <w:iCs/>
          <w:sz w:val="22"/>
          <w:lang w:eastAsia="ja-JP"/>
        </w:rPr>
        <w:t>Based on these agreements, RAN4 needs to discuss</w:t>
      </w:r>
      <w:r w:rsidR="00416D3E">
        <w:rPr>
          <w:rFonts w:eastAsia="ＭＳ 明朝" w:hint="eastAsia"/>
          <w:iCs/>
          <w:sz w:val="22"/>
          <w:lang w:eastAsia="ja-JP"/>
        </w:rPr>
        <w:t xml:space="preserve"> about</w:t>
      </w:r>
      <w:r w:rsidR="00555E7F">
        <w:rPr>
          <w:rFonts w:eastAsia="ＭＳ 明朝" w:hint="eastAsia"/>
          <w:iCs/>
          <w:sz w:val="22"/>
          <w:lang w:eastAsia="ja-JP"/>
        </w:rPr>
        <w:t xml:space="preserve"> further details on test case for L1-RSRP reporting. </w:t>
      </w:r>
    </w:p>
    <w:p w14:paraId="01F04030" w14:textId="78DB1E51" w:rsidR="00416D3E" w:rsidRPr="00416D3E" w:rsidRDefault="00416D3E" w:rsidP="00373D0F">
      <w:pPr>
        <w:spacing w:after="120"/>
        <w:jc w:val="both"/>
        <w:rPr>
          <w:rFonts w:eastAsia="ＭＳ 明朝"/>
          <w:iCs/>
          <w:sz w:val="22"/>
          <w:u w:val="single"/>
          <w:lang w:eastAsia="ja-JP"/>
        </w:rPr>
      </w:pPr>
      <w:r w:rsidRPr="00416D3E">
        <w:rPr>
          <w:rFonts w:eastAsia="ＭＳ 明朝" w:hint="eastAsia"/>
          <w:iCs/>
          <w:sz w:val="22"/>
          <w:u w:val="single"/>
          <w:lang w:eastAsia="ja-JP"/>
        </w:rPr>
        <w:t>Test case for CSI-RS with repetition on</w:t>
      </w:r>
    </w:p>
    <w:p w14:paraId="29AC1ACE" w14:textId="08FE1FCF" w:rsidR="00073D86" w:rsidRDefault="00416D3E" w:rsidP="00373D0F">
      <w:pPr>
        <w:spacing w:after="120"/>
        <w:jc w:val="both"/>
        <w:rPr>
          <w:rFonts w:eastAsia="ＭＳ 明朝"/>
          <w:iCs/>
          <w:sz w:val="22"/>
          <w:lang w:eastAsia="ja-JP"/>
        </w:rPr>
      </w:pPr>
      <w:r>
        <w:rPr>
          <w:rFonts w:eastAsia="ＭＳ 明朝" w:hint="eastAsia"/>
          <w:iCs/>
          <w:sz w:val="22"/>
          <w:lang w:eastAsia="ja-JP"/>
        </w:rPr>
        <w:t xml:space="preserve">In case of CSI-RS with repetition on, UE is expected to perform Rx beam refinement on the CSI-RS resources. In this sense, there would not necessary to define delay test for CSI-RS with repetition </w:t>
      </w:r>
      <w:r>
        <w:rPr>
          <w:rFonts w:eastAsia="ＭＳ 明朝"/>
          <w:iCs/>
          <w:sz w:val="22"/>
          <w:lang w:eastAsia="ja-JP"/>
        </w:rPr>
        <w:t>“</w:t>
      </w:r>
      <w:r>
        <w:rPr>
          <w:rFonts w:eastAsia="ＭＳ 明朝" w:hint="eastAsia"/>
          <w:iCs/>
          <w:sz w:val="22"/>
          <w:lang w:eastAsia="ja-JP"/>
        </w:rPr>
        <w:t>on</w:t>
      </w:r>
      <w:r>
        <w:rPr>
          <w:rFonts w:eastAsia="ＭＳ 明朝"/>
          <w:iCs/>
          <w:sz w:val="22"/>
          <w:lang w:eastAsia="ja-JP"/>
        </w:rPr>
        <w:t>”</w:t>
      </w:r>
      <w:r>
        <w:rPr>
          <w:rFonts w:eastAsia="ＭＳ 明朝" w:hint="eastAsia"/>
          <w:iCs/>
          <w:sz w:val="22"/>
          <w:lang w:eastAsia="ja-JP"/>
        </w:rPr>
        <w:t xml:space="preserve">. On the other hands, test for accuracy requirements could be consider to verify performance regarding Rx beam sweeping. At the last meeting, some companies argued that it would be </w:t>
      </w:r>
      <w:r>
        <w:rPr>
          <w:rFonts w:eastAsia="ＭＳ 明朝"/>
          <w:iCs/>
          <w:sz w:val="22"/>
          <w:lang w:eastAsia="ja-JP"/>
        </w:rPr>
        <w:t>necessary</w:t>
      </w:r>
      <w:r>
        <w:rPr>
          <w:rFonts w:eastAsia="ＭＳ 明朝" w:hint="eastAsia"/>
          <w:iCs/>
          <w:sz w:val="22"/>
          <w:lang w:eastAsia="ja-JP"/>
        </w:rPr>
        <w:t xml:space="preserve"> to specify </w:t>
      </w:r>
      <w:r w:rsidR="00E904C0">
        <w:rPr>
          <w:rFonts w:eastAsia="ＭＳ 明朝" w:hint="eastAsia"/>
          <w:iCs/>
          <w:sz w:val="22"/>
          <w:lang w:eastAsia="ja-JP"/>
        </w:rPr>
        <w:t xml:space="preserve">some </w:t>
      </w:r>
      <w:r>
        <w:rPr>
          <w:rFonts w:eastAsia="ＭＳ 明朝" w:hint="eastAsia"/>
          <w:iCs/>
          <w:sz w:val="22"/>
          <w:lang w:eastAsia="ja-JP"/>
        </w:rPr>
        <w:t>test case</w:t>
      </w:r>
      <w:r w:rsidR="00E904C0">
        <w:rPr>
          <w:rFonts w:eastAsia="ＭＳ 明朝" w:hint="eastAsia"/>
          <w:iCs/>
          <w:sz w:val="22"/>
          <w:lang w:eastAsia="ja-JP"/>
        </w:rPr>
        <w:t>s</w:t>
      </w:r>
      <w:r>
        <w:rPr>
          <w:rFonts w:eastAsia="ＭＳ 明朝" w:hint="eastAsia"/>
          <w:iCs/>
          <w:sz w:val="22"/>
          <w:lang w:eastAsia="ja-JP"/>
        </w:rPr>
        <w:t xml:space="preserve"> to verify UE Rx beam refinement rather than accuracy test. From operator</w:t>
      </w:r>
      <w:r>
        <w:rPr>
          <w:rFonts w:eastAsia="ＭＳ 明朝"/>
          <w:iCs/>
          <w:sz w:val="22"/>
          <w:lang w:eastAsia="ja-JP"/>
        </w:rPr>
        <w:t>’</w:t>
      </w:r>
      <w:r>
        <w:rPr>
          <w:rFonts w:eastAsia="ＭＳ 明朝" w:hint="eastAsia"/>
          <w:iCs/>
          <w:sz w:val="22"/>
          <w:lang w:eastAsia="ja-JP"/>
        </w:rPr>
        <w:t xml:space="preserve">s point of view, specifying such test is preferable, but </w:t>
      </w:r>
      <w:r w:rsidR="00073D86">
        <w:rPr>
          <w:rFonts w:eastAsia="ＭＳ 明朝" w:hint="eastAsia"/>
          <w:iCs/>
          <w:sz w:val="22"/>
          <w:lang w:eastAsia="ja-JP"/>
        </w:rPr>
        <w:t>it seems to be controversial, and accuracy test could be one way to verify that performance.</w:t>
      </w:r>
    </w:p>
    <w:p w14:paraId="4E471EF0" w14:textId="426368CF" w:rsidR="00C632A3" w:rsidRDefault="00073D86" w:rsidP="00C632A3">
      <w:pPr>
        <w:jc w:val="both"/>
        <w:rPr>
          <w:rFonts w:eastAsia="ＭＳ 明朝"/>
          <w:b/>
          <w:iCs/>
          <w:sz w:val="22"/>
          <w:lang w:eastAsia="ja-JP"/>
        </w:rPr>
      </w:pPr>
      <w:r w:rsidRPr="00073D86">
        <w:rPr>
          <w:rFonts w:eastAsia="ＭＳ 明朝" w:hint="eastAsia"/>
          <w:b/>
          <w:iCs/>
          <w:sz w:val="22"/>
          <w:u w:val="single"/>
          <w:lang w:eastAsia="ja-JP"/>
        </w:rPr>
        <w:t>Proposal 1</w:t>
      </w:r>
      <w:r w:rsidRPr="00073D86">
        <w:rPr>
          <w:rFonts w:eastAsia="ＭＳ 明朝" w:hint="eastAsia"/>
          <w:b/>
          <w:iCs/>
          <w:sz w:val="22"/>
          <w:lang w:eastAsia="ja-JP"/>
        </w:rPr>
        <w:t xml:space="preserve">: </w:t>
      </w:r>
      <w:r w:rsidR="00C632A3">
        <w:rPr>
          <w:rFonts w:eastAsia="ＭＳ 明朝" w:hint="eastAsia"/>
          <w:b/>
          <w:iCs/>
          <w:sz w:val="22"/>
          <w:lang w:eastAsia="ja-JP"/>
        </w:rPr>
        <w:t xml:space="preserve">For CSI-RS with repetition on, </w:t>
      </w:r>
      <w:r>
        <w:rPr>
          <w:rFonts w:eastAsia="ＭＳ 明朝" w:hint="eastAsia"/>
          <w:b/>
          <w:iCs/>
          <w:sz w:val="22"/>
          <w:lang w:eastAsia="ja-JP"/>
        </w:rPr>
        <w:t>RAN4 should discuss about test case to verify UE Rx beam refinement</w:t>
      </w:r>
      <w:r w:rsidR="00C632A3">
        <w:rPr>
          <w:rFonts w:eastAsia="ＭＳ 明朝" w:hint="eastAsia"/>
          <w:b/>
          <w:iCs/>
          <w:sz w:val="22"/>
          <w:lang w:eastAsia="ja-JP"/>
        </w:rPr>
        <w:t xml:space="preserve">, and accuracy test based on the CSI-RS resource </w:t>
      </w:r>
      <w:r w:rsidR="00362BAE">
        <w:rPr>
          <w:rFonts w:eastAsia="ＭＳ 明朝" w:hint="eastAsia"/>
          <w:b/>
          <w:iCs/>
          <w:sz w:val="22"/>
          <w:lang w:eastAsia="ja-JP"/>
        </w:rPr>
        <w:t>would</w:t>
      </w:r>
      <w:r w:rsidR="00C632A3">
        <w:rPr>
          <w:rFonts w:eastAsia="ＭＳ 明朝" w:hint="eastAsia"/>
          <w:b/>
          <w:iCs/>
          <w:sz w:val="22"/>
          <w:lang w:eastAsia="ja-JP"/>
        </w:rPr>
        <w:t xml:space="preserve"> be </w:t>
      </w:r>
      <w:r w:rsidR="00E904C0">
        <w:rPr>
          <w:rFonts w:eastAsia="ＭＳ 明朝" w:hint="eastAsia"/>
          <w:b/>
          <w:iCs/>
          <w:sz w:val="22"/>
          <w:lang w:eastAsia="ja-JP"/>
        </w:rPr>
        <w:t>possible way</w:t>
      </w:r>
      <w:r w:rsidR="00C632A3">
        <w:rPr>
          <w:rFonts w:eastAsia="ＭＳ 明朝" w:hint="eastAsia"/>
          <w:b/>
          <w:iCs/>
          <w:sz w:val="22"/>
          <w:lang w:eastAsia="ja-JP"/>
        </w:rPr>
        <w:t>.</w:t>
      </w:r>
    </w:p>
    <w:p w14:paraId="3861FB33" w14:textId="550FFF78" w:rsidR="00C632A3" w:rsidRPr="00C632A3" w:rsidRDefault="00C632A3" w:rsidP="00C632A3">
      <w:pPr>
        <w:pStyle w:val="a3"/>
        <w:numPr>
          <w:ilvl w:val="0"/>
          <w:numId w:val="35"/>
        </w:numPr>
        <w:spacing w:after="120"/>
        <w:ind w:leftChars="0"/>
        <w:jc w:val="both"/>
        <w:rPr>
          <w:rFonts w:eastAsia="ＭＳ 明朝"/>
          <w:b/>
          <w:iCs/>
          <w:sz w:val="22"/>
          <w:lang w:eastAsia="ja-JP"/>
        </w:rPr>
      </w:pPr>
      <w:r>
        <w:rPr>
          <w:rFonts w:eastAsia="ＭＳ 明朝" w:hint="eastAsia"/>
          <w:b/>
          <w:iCs/>
          <w:sz w:val="22"/>
          <w:lang w:eastAsia="ja-JP"/>
        </w:rPr>
        <w:t>FFS if other tests could be considered as test case to verify Rx beam refinement</w:t>
      </w:r>
      <w:r w:rsidR="00E904C0">
        <w:rPr>
          <w:rFonts w:eastAsia="ＭＳ 明朝" w:hint="eastAsia"/>
          <w:b/>
          <w:iCs/>
          <w:sz w:val="22"/>
          <w:lang w:eastAsia="ja-JP"/>
        </w:rPr>
        <w:t xml:space="preserve"> instead of accuracy test.</w:t>
      </w:r>
    </w:p>
    <w:p w14:paraId="3D1C23DF" w14:textId="551D7812" w:rsidR="00302F4A" w:rsidRPr="00302F4A" w:rsidRDefault="00302F4A" w:rsidP="00302F4A">
      <w:pPr>
        <w:spacing w:after="120"/>
        <w:jc w:val="both"/>
        <w:rPr>
          <w:rFonts w:eastAsia="ＭＳ 明朝"/>
          <w:iCs/>
          <w:sz w:val="22"/>
          <w:u w:val="single"/>
          <w:lang w:eastAsia="ja-JP"/>
        </w:rPr>
      </w:pPr>
      <w:r w:rsidRPr="00302F4A">
        <w:rPr>
          <w:rFonts w:eastAsia="ＭＳ 明朝" w:hint="eastAsia"/>
          <w:iCs/>
          <w:sz w:val="22"/>
          <w:u w:val="single"/>
          <w:lang w:eastAsia="ja-JP"/>
        </w:rPr>
        <w:t>Test case for CSI-RS with repetition o</w:t>
      </w:r>
      <w:r>
        <w:rPr>
          <w:rFonts w:eastAsia="ＭＳ 明朝" w:hint="eastAsia"/>
          <w:iCs/>
          <w:sz w:val="22"/>
          <w:u w:val="single"/>
          <w:lang w:eastAsia="ja-JP"/>
        </w:rPr>
        <w:t>ff</w:t>
      </w:r>
    </w:p>
    <w:p w14:paraId="06FE3D20" w14:textId="7F53038C" w:rsidR="00555E7F" w:rsidRDefault="005B26D0" w:rsidP="00373D0F">
      <w:pPr>
        <w:spacing w:after="120"/>
        <w:jc w:val="both"/>
        <w:rPr>
          <w:rFonts w:eastAsia="ＭＳ 明朝"/>
          <w:iCs/>
          <w:sz w:val="22"/>
          <w:lang w:eastAsia="ja-JP"/>
        </w:rPr>
      </w:pPr>
      <w:r>
        <w:rPr>
          <w:rFonts w:eastAsia="ＭＳ 明朝" w:hint="eastAsia"/>
          <w:iCs/>
          <w:sz w:val="22"/>
          <w:lang w:eastAsia="ja-JP"/>
        </w:rPr>
        <w:t>I</w:t>
      </w:r>
      <w:r w:rsidR="00302F4A">
        <w:rPr>
          <w:rFonts w:eastAsia="ＭＳ 明朝" w:hint="eastAsia"/>
          <w:iCs/>
          <w:sz w:val="22"/>
          <w:lang w:eastAsia="ja-JP"/>
        </w:rPr>
        <w:t xml:space="preserve">t was agreed </w:t>
      </w:r>
      <w:r w:rsidR="00302F4A">
        <w:rPr>
          <w:rFonts w:eastAsia="ＭＳ 明朝"/>
          <w:iCs/>
          <w:sz w:val="22"/>
          <w:lang w:eastAsia="ja-JP"/>
        </w:rPr>
        <w:t xml:space="preserve">that aperiodic CSI-RS is used for the </w:t>
      </w:r>
      <w:r>
        <w:rPr>
          <w:rFonts w:eastAsia="ＭＳ 明朝" w:hint="eastAsia"/>
          <w:iCs/>
          <w:sz w:val="22"/>
          <w:lang w:eastAsia="ja-JP"/>
        </w:rPr>
        <w:t xml:space="preserve">delay </w:t>
      </w:r>
      <w:r w:rsidR="00302F4A">
        <w:rPr>
          <w:rFonts w:eastAsia="ＭＳ 明朝"/>
          <w:iCs/>
          <w:sz w:val="22"/>
          <w:lang w:eastAsia="ja-JP"/>
        </w:rPr>
        <w:t>test.</w:t>
      </w:r>
      <w:r>
        <w:rPr>
          <w:rFonts w:eastAsia="ＭＳ 明朝" w:hint="eastAsia"/>
          <w:iCs/>
          <w:sz w:val="22"/>
          <w:lang w:eastAsia="ja-JP"/>
        </w:rPr>
        <w:t xml:space="preserve"> Therefore, it would be </w:t>
      </w:r>
      <w:r>
        <w:rPr>
          <w:rFonts w:eastAsia="ＭＳ 明朝"/>
          <w:iCs/>
          <w:sz w:val="22"/>
          <w:lang w:eastAsia="ja-JP"/>
        </w:rPr>
        <w:t>straightforward</w:t>
      </w:r>
      <w:r>
        <w:rPr>
          <w:rFonts w:eastAsia="ＭＳ 明朝" w:hint="eastAsia"/>
          <w:iCs/>
          <w:sz w:val="22"/>
          <w:lang w:eastAsia="ja-JP"/>
        </w:rPr>
        <w:t xml:space="preserve"> to define delay test based on aperiodic CSI reporting.</w:t>
      </w:r>
    </w:p>
    <w:p w14:paraId="76F41C62" w14:textId="46922E98" w:rsidR="005B26D0" w:rsidRPr="005B26D0" w:rsidRDefault="005B26D0" w:rsidP="00373D0F">
      <w:pPr>
        <w:spacing w:after="120"/>
        <w:jc w:val="both"/>
        <w:rPr>
          <w:rFonts w:eastAsia="ＭＳ 明朝"/>
          <w:b/>
          <w:iCs/>
          <w:sz w:val="22"/>
          <w:lang w:eastAsia="ja-JP"/>
        </w:rPr>
      </w:pPr>
      <w:r w:rsidRPr="005B26D0">
        <w:rPr>
          <w:rFonts w:eastAsia="ＭＳ 明朝" w:hint="eastAsia"/>
          <w:b/>
          <w:iCs/>
          <w:sz w:val="22"/>
          <w:u w:val="single"/>
          <w:lang w:eastAsia="ja-JP"/>
        </w:rPr>
        <w:t>Proposal 2</w:t>
      </w:r>
      <w:r w:rsidRPr="005B26D0">
        <w:rPr>
          <w:rFonts w:eastAsia="ＭＳ 明朝" w:hint="eastAsia"/>
          <w:b/>
          <w:iCs/>
          <w:sz w:val="22"/>
          <w:lang w:eastAsia="ja-JP"/>
        </w:rPr>
        <w:t xml:space="preserve">: </w:t>
      </w:r>
      <w:r>
        <w:rPr>
          <w:rFonts w:eastAsia="ＭＳ 明朝" w:hint="eastAsia"/>
          <w:b/>
          <w:iCs/>
          <w:sz w:val="22"/>
          <w:lang w:eastAsia="ja-JP"/>
        </w:rPr>
        <w:t>For CSI-RS with repetition off, delay test could be specified based on aperiodic reporting.</w:t>
      </w:r>
    </w:p>
    <w:p w14:paraId="09270211" w14:textId="7AB899C6" w:rsidR="00416D3E" w:rsidRDefault="005B26D0" w:rsidP="00373D0F">
      <w:pPr>
        <w:spacing w:after="120"/>
        <w:jc w:val="both"/>
        <w:rPr>
          <w:rFonts w:eastAsia="ＭＳ 明朝"/>
          <w:iCs/>
          <w:sz w:val="22"/>
          <w:lang w:eastAsia="ja-JP"/>
        </w:rPr>
      </w:pPr>
      <w:r>
        <w:rPr>
          <w:rFonts w:eastAsia="ＭＳ 明朝" w:hint="eastAsia"/>
          <w:iCs/>
          <w:sz w:val="22"/>
          <w:lang w:eastAsia="ja-JP"/>
        </w:rPr>
        <w:lastRenderedPageBreak/>
        <w:t xml:space="preserve">When it comes to accuracy test, it was agreed that periodic CSI-RS </w:t>
      </w:r>
      <w:r>
        <w:rPr>
          <w:rFonts w:eastAsia="ＭＳ 明朝"/>
          <w:iCs/>
          <w:sz w:val="22"/>
          <w:lang w:eastAsia="ja-JP"/>
        </w:rPr>
        <w:t xml:space="preserve">is used for the accuracy test. </w:t>
      </w:r>
      <w:r>
        <w:rPr>
          <w:rFonts w:eastAsia="ＭＳ 明朝" w:hint="eastAsia"/>
          <w:iCs/>
          <w:sz w:val="22"/>
          <w:lang w:eastAsia="ja-JP"/>
        </w:rPr>
        <w:t xml:space="preserve">In this case, both </w:t>
      </w:r>
      <w:r>
        <w:rPr>
          <w:rFonts w:eastAsia="ＭＳ 明朝"/>
          <w:iCs/>
          <w:sz w:val="22"/>
          <w:lang w:eastAsia="ja-JP"/>
        </w:rPr>
        <w:t xml:space="preserve">aperiodic and periodic reporting could be </w:t>
      </w:r>
      <w:r>
        <w:rPr>
          <w:rFonts w:eastAsia="ＭＳ 明朝" w:hint="eastAsia"/>
          <w:iCs/>
          <w:sz w:val="22"/>
          <w:lang w:eastAsia="ja-JP"/>
        </w:rPr>
        <w:t xml:space="preserve">considered for </w:t>
      </w:r>
      <w:r w:rsidR="00E904C0">
        <w:rPr>
          <w:rFonts w:eastAsia="ＭＳ 明朝" w:hint="eastAsia"/>
          <w:iCs/>
          <w:sz w:val="22"/>
          <w:lang w:eastAsia="ja-JP"/>
        </w:rPr>
        <w:t xml:space="preserve">accuracy </w:t>
      </w:r>
      <w:r>
        <w:rPr>
          <w:rFonts w:eastAsia="ＭＳ 明朝" w:hint="eastAsia"/>
          <w:iCs/>
          <w:sz w:val="22"/>
          <w:lang w:eastAsia="ja-JP"/>
        </w:rPr>
        <w:t xml:space="preserve">test, but from test coverage point of view, periodic reporting would be </w:t>
      </w:r>
      <w:r>
        <w:rPr>
          <w:rFonts w:eastAsia="ＭＳ 明朝"/>
          <w:iCs/>
          <w:sz w:val="22"/>
          <w:lang w:eastAsia="ja-JP"/>
        </w:rPr>
        <w:t>preferable</w:t>
      </w:r>
      <w:r>
        <w:rPr>
          <w:rFonts w:eastAsia="ＭＳ 明朝" w:hint="eastAsia"/>
          <w:iCs/>
          <w:sz w:val="22"/>
          <w:lang w:eastAsia="ja-JP"/>
        </w:rPr>
        <w:t xml:space="preserve">. In addition, in case of periodic CSI-RS based beam reporting, UE may or may not perform L1 averaging based on existence of higher layer </w:t>
      </w:r>
      <w:r>
        <w:rPr>
          <w:rFonts w:eastAsia="ＭＳ 明朝"/>
          <w:iCs/>
          <w:sz w:val="22"/>
          <w:lang w:eastAsia="ja-JP"/>
        </w:rPr>
        <w:t>parameter</w:t>
      </w:r>
      <w:r>
        <w:rPr>
          <w:rFonts w:eastAsia="ＭＳ 明朝" w:hint="eastAsia"/>
          <w:iCs/>
          <w:sz w:val="22"/>
          <w:lang w:eastAsia="ja-JP"/>
        </w:rPr>
        <w:t xml:space="preserve">, i.e. </w:t>
      </w:r>
      <w:proofErr w:type="spellStart"/>
      <w:r w:rsidRPr="0045739C">
        <w:rPr>
          <w:rFonts w:eastAsia="ＭＳ 明朝" w:hint="eastAsia"/>
          <w:i/>
          <w:iCs/>
          <w:sz w:val="22"/>
          <w:lang w:eastAsia="ja-JP"/>
        </w:rPr>
        <w:t>timeRestrictionForChannelMeasurements</w:t>
      </w:r>
      <w:proofErr w:type="spellEnd"/>
      <w:r>
        <w:rPr>
          <w:rFonts w:eastAsia="ＭＳ 明朝" w:hint="eastAsia"/>
          <w:iCs/>
          <w:sz w:val="22"/>
          <w:lang w:eastAsia="ja-JP"/>
        </w:rPr>
        <w:t>, configuration.</w:t>
      </w:r>
      <w:r w:rsidR="00FB5C99">
        <w:rPr>
          <w:rFonts w:eastAsia="ＭＳ 明朝" w:hint="eastAsia"/>
          <w:iCs/>
          <w:sz w:val="22"/>
          <w:lang w:eastAsia="ja-JP"/>
        </w:rPr>
        <w:t xml:space="preserve"> As agreed in the previous meeting, only single shot based L1-RSRP accuracy is defined in RAN4. To </w:t>
      </w:r>
      <w:r w:rsidR="00FB5C99">
        <w:rPr>
          <w:rFonts w:eastAsia="ＭＳ 明朝"/>
          <w:iCs/>
          <w:sz w:val="22"/>
          <w:lang w:eastAsia="ja-JP"/>
        </w:rPr>
        <w:t>guarantee</w:t>
      </w:r>
      <w:r w:rsidR="00FB5C99">
        <w:rPr>
          <w:rFonts w:eastAsia="ＭＳ 明朝" w:hint="eastAsia"/>
          <w:iCs/>
          <w:sz w:val="22"/>
          <w:lang w:eastAsia="ja-JP"/>
        </w:rPr>
        <w:t xml:space="preserve"> that UE utilize only one sample for each reporting, </w:t>
      </w:r>
      <w:proofErr w:type="spellStart"/>
      <w:r w:rsidR="00FB5C99" w:rsidRPr="0045739C">
        <w:rPr>
          <w:rFonts w:eastAsia="ＭＳ 明朝" w:hint="eastAsia"/>
          <w:i/>
          <w:iCs/>
          <w:sz w:val="22"/>
          <w:lang w:eastAsia="ja-JP"/>
        </w:rPr>
        <w:t>timeRestrictionForChannelMeasurements</w:t>
      </w:r>
      <w:proofErr w:type="spellEnd"/>
      <w:r w:rsidR="00FB5C99">
        <w:rPr>
          <w:rFonts w:eastAsia="ＭＳ 明朝" w:hint="eastAsia"/>
          <w:iCs/>
          <w:sz w:val="22"/>
          <w:lang w:eastAsia="ja-JP"/>
        </w:rPr>
        <w:t xml:space="preserve"> should be configured for the accuracy test.</w:t>
      </w:r>
    </w:p>
    <w:p w14:paraId="65A30324" w14:textId="680FFC41" w:rsidR="005B26D0" w:rsidRPr="005B26D0" w:rsidRDefault="005B26D0" w:rsidP="005B26D0">
      <w:pPr>
        <w:spacing w:after="120"/>
        <w:jc w:val="both"/>
        <w:rPr>
          <w:rFonts w:eastAsia="ＭＳ 明朝"/>
          <w:b/>
          <w:iCs/>
          <w:sz w:val="22"/>
          <w:lang w:eastAsia="ja-JP"/>
        </w:rPr>
      </w:pPr>
      <w:r w:rsidRPr="005B26D0">
        <w:rPr>
          <w:rFonts w:eastAsia="ＭＳ 明朝" w:hint="eastAsia"/>
          <w:b/>
          <w:iCs/>
          <w:sz w:val="22"/>
          <w:u w:val="single"/>
          <w:lang w:eastAsia="ja-JP"/>
        </w:rPr>
        <w:t xml:space="preserve">Proposal </w:t>
      </w:r>
      <w:r w:rsidR="000B461D">
        <w:rPr>
          <w:rFonts w:eastAsia="ＭＳ 明朝" w:hint="eastAsia"/>
          <w:b/>
          <w:iCs/>
          <w:sz w:val="22"/>
          <w:u w:val="single"/>
          <w:lang w:eastAsia="ja-JP"/>
        </w:rPr>
        <w:t>3</w:t>
      </w:r>
      <w:r w:rsidRPr="005B26D0">
        <w:rPr>
          <w:rFonts w:eastAsia="ＭＳ 明朝" w:hint="eastAsia"/>
          <w:b/>
          <w:iCs/>
          <w:sz w:val="22"/>
          <w:lang w:eastAsia="ja-JP"/>
        </w:rPr>
        <w:t xml:space="preserve">: </w:t>
      </w:r>
      <w:r>
        <w:rPr>
          <w:rFonts w:eastAsia="ＭＳ 明朝" w:hint="eastAsia"/>
          <w:b/>
          <w:iCs/>
          <w:sz w:val="22"/>
          <w:lang w:eastAsia="ja-JP"/>
        </w:rPr>
        <w:t xml:space="preserve">For CSI-RS with repetition off, </w:t>
      </w:r>
      <w:r w:rsidR="00FB5C99">
        <w:rPr>
          <w:rFonts w:eastAsia="ＭＳ 明朝" w:hint="eastAsia"/>
          <w:b/>
          <w:iCs/>
          <w:sz w:val="22"/>
          <w:lang w:eastAsia="ja-JP"/>
        </w:rPr>
        <w:t>accuracy</w:t>
      </w:r>
      <w:r>
        <w:rPr>
          <w:rFonts w:eastAsia="ＭＳ 明朝" w:hint="eastAsia"/>
          <w:b/>
          <w:iCs/>
          <w:sz w:val="22"/>
          <w:lang w:eastAsia="ja-JP"/>
        </w:rPr>
        <w:t xml:space="preserve"> test could be specified based on periodic repor</w:t>
      </w:r>
      <w:r w:rsidR="00FB5C99">
        <w:rPr>
          <w:rFonts w:eastAsia="ＭＳ 明朝" w:hint="eastAsia"/>
          <w:b/>
          <w:iCs/>
          <w:sz w:val="22"/>
          <w:lang w:eastAsia="ja-JP"/>
        </w:rPr>
        <w:t>ting, and higher layer paramete</w:t>
      </w:r>
      <w:r w:rsidR="00FB5C99" w:rsidRPr="00FB5C99">
        <w:rPr>
          <w:rFonts w:eastAsia="ＭＳ 明朝" w:hint="eastAsia"/>
          <w:b/>
          <w:iCs/>
          <w:sz w:val="22"/>
          <w:lang w:eastAsia="ja-JP"/>
        </w:rPr>
        <w:t xml:space="preserve">r </w:t>
      </w:r>
      <w:proofErr w:type="spellStart"/>
      <w:r w:rsidR="00FB5C99" w:rsidRPr="00FB5C99">
        <w:rPr>
          <w:rFonts w:eastAsia="ＭＳ 明朝" w:hint="eastAsia"/>
          <w:b/>
          <w:i/>
          <w:iCs/>
          <w:sz w:val="22"/>
          <w:lang w:eastAsia="ja-JP"/>
        </w:rPr>
        <w:t>timeRestrictionForChannelMeasurements</w:t>
      </w:r>
      <w:proofErr w:type="spellEnd"/>
      <w:r w:rsidR="00FB5C99" w:rsidRPr="00FB5C99">
        <w:rPr>
          <w:rFonts w:eastAsia="ＭＳ 明朝" w:hint="eastAsia"/>
          <w:b/>
          <w:iCs/>
          <w:sz w:val="22"/>
          <w:lang w:eastAsia="ja-JP"/>
        </w:rPr>
        <w:t xml:space="preserve"> </w:t>
      </w:r>
      <w:r w:rsidR="00FB5C99">
        <w:rPr>
          <w:rFonts w:eastAsia="ＭＳ 明朝" w:hint="eastAsia"/>
          <w:b/>
          <w:iCs/>
          <w:sz w:val="22"/>
          <w:lang w:eastAsia="ja-JP"/>
        </w:rPr>
        <w:t>should be configured.</w:t>
      </w:r>
    </w:p>
    <w:p w14:paraId="545C95A8" w14:textId="17E8DF28" w:rsidR="005B26D0" w:rsidRDefault="00220EEB" w:rsidP="00373D0F">
      <w:pPr>
        <w:spacing w:after="120"/>
        <w:jc w:val="both"/>
        <w:rPr>
          <w:rFonts w:eastAsia="ＭＳ 明朝"/>
          <w:iCs/>
          <w:sz w:val="22"/>
          <w:lang w:eastAsia="ja-JP"/>
        </w:rPr>
      </w:pPr>
      <w:r>
        <w:rPr>
          <w:rFonts w:eastAsia="ＭＳ 明朝" w:hint="eastAsia"/>
          <w:iCs/>
          <w:sz w:val="22"/>
          <w:lang w:eastAsia="ja-JP"/>
        </w:rPr>
        <w:t xml:space="preserve">In terms of UE Rx beam assumption, whether UE is assumed to use rough or fine Rx beam was discussed at the last meeting, but it is still under discussion. In our view, </w:t>
      </w:r>
      <w:r w:rsidR="00E904C0">
        <w:rPr>
          <w:rFonts w:eastAsia="ＭＳ 明朝" w:hint="eastAsia"/>
          <w:iCs/>
          <w:sz w:val="22"/>
          <w:lang w:eastAsia="ja-JP"/>
        </w:rPr>
        <w:t xml:space="preserve">L1-RSRP reporting should be tested with fine beam since core requirements are specified based on the assumption that UE would utilize different Rx beam than RRM measurement. This fact means that UE would not utilize </w:t>
      </w:r>
      <w:r w:rsidR="00E904C0">
        <w:rPr>
          <w:rFonts w:eastAsia="ＭＳ 明朝"/>
          <w:iCs/>
          <w:sz w:val="22"/>
          <w:lang w:eastAsia="ja-JP"/>
        </w:rPr>
        <w:t>“</w:t>
      </w:r>
      <w:r w:rsidR="00E904C0">
        <w:rPr>
          <w:rFonts w:eastAsia="ＭＳ 明朝" w:hint="eastAsia"/>
          <w:iCs/>
          <w:sz w:val="22"/>
          <w:lang w:eastAsia="ja-JP"/>
        </w:rPr>
        <w:t>rough</w:t>
      </w:r>
      <w:r w:rsidR="00E904C0">
        <w:rPr>
          <w:rFonts w:eastAsia="ＭＳ 明朝"/>
          <w:iCs/>
          <w:sz w:val="22"/>
          <w:lang w:eastAsia="ja-JP"/>
        </w:rPr>
        <w:t>”</w:t>
      </w:r>
      <w:r w:rsidR="00E904C0">
        <w:rPr>
          <w:rFonts w:eastAsia="ＭＳ 明朝" w:hint="eastAsia"/>
          <w:iCs/>
          <w:sz w:val="22"/>
          <w:lang w:eastAsia="ja-JP"/>
        </w:rPr>
        <w:t xml:space="preserve"> beam but </w:t>
      </w:r>
      <w:r w:rsidR="00E904C0">
        <w:rPr>
          <w:rFonts w:eastAsia="ＭＳ 明朝"/>
          <w:iCs/>
          <w:sz w:val="22"/>
          <w:lang w:eastAsia="ja-JP"/>
        </w:rPr>
        <w:t>“</w:t>
      </w:r>
      <w:r w:rsidR="00E904C0">
        <w:rPr>
          <w:rFonts w:eastAsia="ＭＳ 明朝" w:hint="eastAsia"/>
          <w:iCs/>
          <w:sz w:val="22"/>
          <w:lang w:eastAsia="ja-JP"/>
        </w:rPr>
        <w:t>fine</w:t>
      </w:r>
      <w:r w:rsidR="00E904C0">
        <w:rPr>
          <w:rFonts w:eastAsia="ＭＳ 明朝"/>
          <w:iCs/>
          <w:sz w:val="22"/>
          <w:lang w:eastAsia="ja-JP"/>
        </w:rPr>
        <w:t>”</w:t>
      </w:r>
      <w:r w:rsidR="00E904C0">
        <w:rPr>
          <w:rFonts w:eastAsia="ＭＳ 明朝" w:hint="eastAsia"/>
          <w:iCs/>
          <w:sz w:val="22"/>
          <w:lang w:eastAsia="ja-JP"/>
        </w:rPr>
        <w:t xml:space="preserve"> beam for L1-RSRP measurement and reporting. Hence, L1-RSRP test case should be defined based on fine beam</w:t>
      </w:r>
      <w:r w:rsidR="00630D5E">
        <w:rPr>
          <w:rFonts w:eastAsia="ＭＳ 明朝" w:hint="eastAsia"/>
          <w:iCs/>
          <w:sz w:val="22"/>
          <w:lang w:eastAsia="ja-JP"/>
        </w:rPr>
        <w:t xml:space="preserve"> assumption</w:t>
      </w:r>
      <w:r w:rsidR="00E904C0">
        <w:rPr>
          <w:rFonts w:eastAsia="ＭＳ 明朝" w:hint="eastAsia"/>
          <w:iCs/>
          <w:sz w:val="22"/>
          <w:lang w:eastAsia="ja-JP"/>
        </w:rPr>
        <w:t xml:space="preserve">. </w:t>
      </w:r>
      <w:r>
        <w:rPr>
          <w:rFonts w:eastAsia="ＭＳ 明朝" w:hint="eastAsia"/>
          <w:iCs/>
          <w:sz w:val="22"/>
          <w:lang w:eastAsia="ja-JP"/>
        </w:rPr>
        <w:t>SSBs would be configured for L1-</w:t>
      </w:r>
      <w:r w:rsidR="004F3AA9">
        <w:rPr>
          <w:rFonts w:eastAsia="ＭＳ 明朝" w:hint="eastAsia"/>
          <w:iCs/>
          <w:sz w:val="22"/>
          <w:lang w:eastAsia="ja-JP"/>
        </w:rPr>
        <w:t xml:space="preserve">RSRP </w:t>
      </w:r>
      <w:r>
        <w:rPr>
          <w:rFonts w:eastAsia="ＭＳ 明朝" w:hint="eastAsia"/>
          <w:iCs/>
          <w:sz w:val="22"/>
          <w:lang w:eastAsia="ja-JP"/>
        </w:rPr>
        <w:t>reporting test case even if the test case is for CSI-RS based reporting. Thus, UE could know appropriate Rx beam for CSI-RS configured for L1-RSRP reporting if the TCI-states indicating such SSBs are configured.</w:t>
      </w:r>
      <w:r w:rsidR="00651279">
        <w:rPr>
          <w:rFonts w:eastAsia="ＭＳ 明朝" w:hint="eastAsia"/>
          <w:iCs/>
          <w:sz w:val="22"/>
          <w:lang w:eastAsia="ja-JP"/>
        </w:rPr>
        <w:t xml:space="preserve"> </w:t>
      </w:r>
      <w:r w:rsidR="00630D5E">
        <w:rPr>
          <w:rFonts w:eastAsia="ＭＳ 明朝" w:hint="eastAsia"/>
          <w:iCs/>
          <w:sz w:val="22"/>
          <w:lang w:eastAsia="ja-JP"/>
        </w:rPr>
        <w:t xml:space="preserve">If companies have </w:t>
      </w:r>
      <w:r w:rsidR="00630D5E">
        <w:rPr>
          <w:rFonts w:eastAsia="ＭＳ 明朝"/>
          <w:iCs/>
          <w:sz w:val="22"/>
          <w:lang w:eastAsia="ja-JP"/>
        </w:rPr>
        <w:t>concerns</w:t>
      </w:r>
      <w:r w:rsidR="00630D5E">
        <w:rPr>
          <w:rFonts w:eastAsia="ＭＳ 明朝" w:hint="eastAsia"/>
          <w:iCs/>
          <w:sz w:val="22"/>
          <w:lang w:eastAsia="ja-JP"/>
        </w:rPr>
        <w:t xml:space="preserve"> on whether UE could know appropriate Rx beam for configured RS </w:t>
      </w:r>
      <w:r w:rsidR="00630D5E">
        <w:rPr>
          <w:rFonts w:eastAsia="ＭＳ 明朝"/>
          <w:iCs/>
          <w:sz w:val="22"/>
          <w:lang w:eastAsia="ja-JP"/>
        </w:rPr>
        <w:t>resources</w:t>
      </w:r>
      <w:r w:rsidR="00630D5E">
        <w:rPr>
          <w:rFonts w:eastAsia="ＭＳ 明朝" w:hint="eastAsia"/>
          <w:iCs/>
          <w:sz w:val="22"/>
          <w:lang w:eastAsia="ja-JP"/>
        </w:rPr>
        <w:t>, RAN4 could discuss about further condition for the test case</w:t>
      </w:r>
      <w:r w:rsidR="00651279">
        <w:rPr>
          <w:rFonts w:eastAsia="ＭＳ 明朝" w:hint="eastAsia"/>
          <w:iCs/>
          <w:sz w:val="22"/>
          <w:lang w:eastAsia="ja-JP"/>
        </w:rPr>
        <w:t>.</w:t>
      </w:r>
    </w:p>
    <w:p w14:paraId="43F482F4" w14:textId="3DC9A786" w:rsidR="000142CB" w:rsidRPr="002A5548" w:rsidRDefault="00651279" w:rsidP="00373D0F">
      <w:pPr>
        <w:spacing w:after="120"/>
        <w:jc w:val="both"/>
        <w:rPr>
          <w:rFonts w:eastAsia="ＭＳ 明朝"/>
          <w:iCs/>
          <w:sz w:val="22"/>
          <w:lang w:eastAsia="ja-JP"/>
        </w:rPr>
      </w:pPr>
      <w:r w:rsidRPr="005B26D0">
        <w:rPr>
          <w:rFonts w:eastAsia="ＭＳ 明朝" w:hint="eastAsia"/>
          <w:b/>
          <w:iCs/>
          <w:sz w:val="22"/>
          <w:u w:val="single"/>
          <w:lang w:eastAsia="ja-JP"/>
        </w:rPr>
        <w:t xml:space="preserve">Proposal </w:t>
      </w:r>
      <w:r>
        <w:rPr>
          <w:rFonts w:eastAsia="ＭＳ 明朝" w:hint="eastAsia"/>
          <w:b/>
          <w:iCs/>
          <w:sz w:val="22"/>
          <w:u w:val="single"/>
          <w:lang w:eastAsia="ja-JP"/>
        </w:rPr>
        <w:t>4</w:t>
      </w:r>
      <w:r w:rsidRPr="005B26D0">
        <w:rPr>
          <w:rFonts w:eastAsia="ＭＳ 明朝" w:hint="eastAsia"/>
          <w:b/>
          <w:iCs/>
          <w:sz w:val="22"/>
          <w:lang w:eastAsia="ja-JP"/>
        </w:rPr>
        <w:t xml:space="preserve">: </w:t>
      </w:r>
      <w:r>
        <w:rPr>
          <w:rFonts w:eastAsia="ＭＳ 明朝" w:hint="eastAsia"/>
          <w:b/>
          <w:iCs/>
          <w:sz w:val="22"/>
          <w:lang w:eastAsia="ja-JP"/>
        </w:rPr>
        <w:t>Fine Rx beam should be assumed in test case for L1-RSRP reporting.</w:t>
      </w:r>
    </w:p>
    <w:p w14:paraId="793D0F53" w14:textId="77777777" w:rsidR="00ED0B96" w:rsidRPr="002A5548" w:rsidRDefault="00ED0B96" w:rsidP="003E6319">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Conclusion</w:t>
      </w:r>
    </w:p>
    <w:p w14:paraId="7178AA83" w14:textId="2CB98133" w:rsidR="003345B2" w:rsidRDefault="00ED0B96" w:rsidP="005C36A2">
      <w:pPr>
        <w:spacing w:after="120"/>
        <w:jc w:val="both"/>
        <w:rPr>
          <w:rFonts w:eastAsia="ＭＳ 明朝"/>
          <w:iCs/>
          <w:sz w:val="22"/>
          <w:lang w:eastAsia="ja-JP"/>
        </w:rPr>
      </w:pPr>
      <w:r w:rsidRPr="002A5548">
        <w:rPr>
          <w:rFonts w:eastAsia="ＭＳ 明朝"/>
          <w:iCs/>
          <w:sz w:val="22"/>
          <w:lang w:eastAsia="ja-JP"/>
        </w:rPr>
        <w:t xml:space="preserve">In this contribution, </w:t>
      </w:r>
      <w:r w:rsidR="00651279">
        <w:rPr>
          <w:rFonts w:eastAsia="ＭＳ 明朝" w:hint="eastAsia"/>
          <w:iCs/>
          <w:sz w:val="22"/>
          <w:lang w:eastAsia="ja-JP"/>
        </w:rPr>
        <w:t xml:space="preserve">we proposed our views on test case for L1-RSRP reporting, and we made </w:t>
      </w:r>
      <w:r w:rsidR="00651279">
        <w:rPr>
          <w:rFonts w:eastAsia="ＭＳ 明朝"/>
          <w:iCs/>
          <w:sz w:val="22"/>
          <w:lang w:eastAsia="ja-JP"/>
        </w:rPr>
        <w:t>following</w:t>
      </w:r>
      <w:r w:rsidR="00651279">
        <w:rPr>
          <w:rFonts w:eastAsia="ＭＳ 明朝" w:hint="eastAsia"/>
          <w:iCs/>
          <w:sz w:val="22"/>
          <w:lang w:eastAsia="ja-JP"/>
        </w:rPr>
        <w:t xml:space="preserve"> proposals.</w:t>
      </w:r>
    </w:p>
    <w:p w14:paraId="6128C14A" w14:textId="7B1A7E97" w:rsidR="00362BAE" w:rsidRDefault="00362BAE" w:rsidP="00362BAE">
      <w:pPr>
        <w:jc w:val="both"/>
        <w:rPr>
          <w:rFonts w:eastAsia="ＭＳ 明朝"/>
          <w:b/>
          <w:iCs/>
          <w:sz w:val="22"/>
          <w:lang w:eastAsia="ja-JP"/>
        </w:rPr>
      </w:pPr>
      <w:r w:rsidRPr="00073D86">
        <w:rPr>
          <w:rFonts w:eastAsia="ＭＳ 明朝" w:hint="eastAsia"/>
          <w:b/>
          <w:iCs/>
          <w:sz w:val="22"/>
          <w:u w:val="single"/>
          <w:lang w:eastAsia="ja-JP"/>
        </w:rPr>
        <w:t>Proposal 1</w:t>
      </w:r>
      <w:r w:rsidRPr="00073D86">
        <w:rPr>
          <w:rFonts w:eastAsia="ＭＳ 明朝" w:hint="eastAsia"/>
          <w:b/>
          <w:iCs/>
          <w:sz w:val="22"/>
          <w:lang w:eastAsia="ja-JP"/>
        </w:rPr>
        <w:t xml:space="preserve">: </w:t>
      </w:r>
      <w:r>
        <w:rPr>
          <w:rFonts w:eastAsia="ＭＳ 明朝" w:hint="eastAsia"/>
          <w:b/>
          <w:iCs/>
          <w:sz w:val="22"/>
          <w:lang w:eastAsia="ja-JP"/>
        </w:rPr>
        <w:t>For CSI-RS with repetition on, RAN4 should discuss about test case to verify UE Rx beam refinement, and accuracy test based on the CSI-RS resource would be possible way.</w:t>
      </w:r>
    </w:p>
    <w:p w14:paraId="738C2DA3" w14:textId="77777777" w:rsidR="00362BAE" w:rsidRPr="00C632A3" w:rsidRDefault="00362BAE" w:rsidP="00362BAE">
      <w:pPr>
        <w:pStyle w:val="a3"/>
        <w:numPr>
          <w:ilvl w:val="0"/>
          <w:numId w:val="35"/>
        </w:numPr>
        <w:spacing w:after="120"/>
        <w:ind w:leftChars="0"/>
        <w:jc w:val="both"/>
        <w:rPr>
          <w:rFonts w:eastAsia="ＭＳ 明朝"/>
          <w:b/>
          <w:iCs/>
          <w:sz w:val="22"/>
          <w:lang w:eastAsia="ja-JP"/>
        </w:rPr>
      </w:pPr>
      <w:r>
        <w:rPr>
          <w:rFonts w:eastAsia="ＭＳ 明朝" w:hint="eastAsia"/>
          <w:b/>
          <w:iCs/>
          <w:sz w:val="22"/>
          <w:lang w:eastAsia="ja-JP"/>
        </w:rPr>
        <w:t>FFS if other tests could be considered as test case to verify Rx beam refinement instead of accuracy test.</w:t>
      </w:r>
    </w:p>
    <w:p w14:paraId="6A309431" w14:textId="77777777" w:rsidR="00651279" w:rsidRPr="00651279" w:rsidRDefault="00651279" w:rsidP="00651279">
      <w:pPr>
        <w:spacing w:after="120"/>
        <w:jc w:val="both"/>
        <w:rPr>
          <w:rFonts w:eastAsia="ＭＳ 明朝"/>
          <w:b/>
          <w:iCs/>
          <w:sz w:val="22"/>
          <w:lang w:eastAsia="ja-JP"/>
        </w:rPr>
      </w:pPr>
      <w:r w:rsidRPr="00651279">
        <w:rPr>
          <w:rFonts w:eastAsia="ＭＳ 明朝" w:hint="eastAsia"/>
          <w:b/>
          <w:iCs/>
          <w:sz w:val="22"/>
          <w:u w:val="single"/>
          <w:lang w:eastAsia="ja-JP"/>
        </w:rPr>
        <w:t>Proposal 2</w:t>
      </w:r>
      <w:r w:rsidRPr="00651279">
        <w:rPr>
          <w:rFonts w:eastAsia="ＭＳ 明朝" w:hint="eastAsia"/>
          <w:b/>
          <w:iCs/>
          <w:sz w:val="22"/>
          <w:lang w:eastAsia="ja-JP"/>
        </w:rPr>
        <w:t>: For CSI-RS with repetition off, delay test could be specified based on aperiodic reporting.</w:t>
      </w:r>
    </w:p>
    <w:p w14:paraId="0601FC90" w14:textId="77777777" w:rsidR="00651279" w:rsidRPr="00651279" w:rsidRDefault="00651279" w:rsidP="00651279">
      <w:pPr>
        <w:spacing w:after="120"/>
        <w:jc w:val="both"/>
        <w:rPr>
          <w:rFonts w:eastAsia="ＭＳ 明朝"/>
          <w:b/>
          <w:iCs/>
          <w:sz w:val="22"/>
          <w:lang w:eastAsia="ja-JP"/>
        </w:rPr>
      </w:pPr>
      <w:r w:rsidRPr="00651279">
        <w:rPr>
          <w:rFonts w:eastAsia="ＭＳ 明朝" w:hint="eastAsia"/>
          <w:b/>
          <w:iCs/>
          <w:sz w:val="22"/>
          <w:u w:val="single"/>
          <w:lang w:eastAsia="ja-JP"/>
        </w:rPr>
        <w:t>Proposal 3</w:t>
      </w:r>
      <w:r w:rsidRPr="00651279">
        <w:rPr>
          <w:rFonts w:eastAsia="ＭＳ 明朝" w:hint="eastAsia"/>
          <w:b/>
          <w:iCs/>
          <w:sz w:val="22"/>
          <w:lang w:eastAsia="ja-JP"/>
        </w:rPr>
        <w:t xml:space="preserve">: For CSI-RS with repetition off, accuracy test could be specified based on periodic reporting, and higher layer parameter </w:t>
      </w:r>
      <w:proofErr w:type="spellStart"/>
      <w:r w:rsidRPr="00651279">
        <w:rPr>
          <w:rFonts w:eastAsia="ＭＳ 明朝" w:hint="eastAsia"/>
          <w:b/>
          <w:i/>
          <w:iCs/>
          <w:sz w:val="22"/>
          <w:lang w:eastAsia="ja-JP"/>
        </w:rPr>
        <w:t>timeRestrictionForChannelMeasurements</w:t>
      </w:r>
      <w:proofErr w:type="spellEnd"/>
      <w:r w:rsidRPr="00651279">
        <w:rPr>
          <w:rFonts w:eastAsia="ＭＳ 明朝" w:hint="eastAsia"/>
          <w:b/>
          <w:iCs/>
          <w:sz w:val="22"/>
          <w:lang w:eastAsia="ja-JP"/>
        </w:rPr>
        <w:t xml:space="preserve"> should be configured.</w:t>
      </w:r>
    </w:p>
    <w:p w14:paraId="6B58120E" w14:textId="792CA87B" w:rsidR="00651279" w:rsidRPr="00651279" w:rsidRDefault="00651279" w:rsidP="005C36A2">
      <w:pPr>
        <w:spacing w:after="120"/>
        <w:jc w:val="both"/>
        <w:rPr>
          <w:rFonts w:eastAsia="ＭＳ 明朝"/>
          <w:iCs/>
          <w:sz w:val="22"/>
          <w:lang w:eastAsia="ja-JP"/>
        </w:rPr>
      </w:pPr>
      <w:r w:rsidRPr="005B26D0">
        <w:rPr>
          <w:rFonts w:eastAsia="ＭＳ 明朝" w:hint="eastAsia"/>
          <w:b/>
          <w:iCs/>
          <w:sz w:val="22"/>
          <w:u w:val="single"/>
          <w:lang w:eastAsia="ja-JP"/>
        </w:rPr>
        <w:t xml:space="preserve">Proposal </w:t>
      </w:r>
      <w:r>
        <w:rPr>
          <w:rFonts w:eastAsia="ＭＳ 明朝" w:hint="eastAsia"/>
          <w:b/>
          <w:iCs/>
          <w:sz w:val="22"/>
          <w:u w:val="single"/>
          <w:lang w:eastAsia="ja-JP"/>
        </w:rPr>
        <w:t>4</w:t>
      </w:r>
      <w:r w:rsidRPr="005B26D0">
        <w:rPr>
          <w:rFonts w:eastAsia="ＭＳ 明朝" w:hint="eastAsia"/>
          <w:b/>
          <w:iCs/>
          <w:sz w:val="22"/>
          <w:lang w:eastAsia="ja-JP"/>
        </w:rPr>
        <w:t xml:space="preserve">: </w:t>
      </w:r>
      <w:r>
        <w:rPr>
          <w:rFonts w:eastAsia="ＭＳ 明朝" w:hint="eastAsia"/>
          <w:b/>
          <w:iCs/>
          <w:sz w:val="22"/>
          <w:lang w:eastAsia="ja-JP"/>
        </w:rPr>
        <w:t>Fine Rx beam should be assumed in test case for L1-RSRP reporting.</w:t>
      </w:r>
    </w:p>
    <w:p w14:paraId="18FE74EA" w14:textId="77777777" w:rsidR="00ED0B96" w:rsidRPr="002A5548"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Reference</w:t>
      </w:r>
    </w:p>
    <w:p w14:paraId="179E51F8" w14:textId="28B0B0E3" w:rsidR="00FD316C" w:rsidRPr="000B461D" w:rsidRDefault="00495DAE" w:rsidP="00495DAE">
      <w:pPr>
        <w:numPr>
          <w:ilvl w:val="0"/>
          <w:numId w:val="1"/>
        </w:numPr>
        <w:spacing w:after="180"/>
        <w:jc w:val="both"/>
        <w:rPr>
          <w:rFonts w:eastAsiaTheme="minorEastAsia"/>
          <w:sz w:val="22"/>
          <w:lang w:eastAsia="ja-JP"/>
        </w:rPr>
      </w:pPr>
      <w:r w:rsidRPr="000B461D">
        <w:rPr>
          <w:rFonts w:eastAsiaTheme="minorEastAsia"/>
          <w:sz w:val="22"/>
          <w:lang w:eastAsia="ja-JP"/>
        </w:rPr>
        <w:t xml:space="preserve">3GPP, </w:t>
      </w:r>
      <w:r w:rsidRPr="000B461D">
        <w:rPr>
          <w:rFonts w:eastAsiaTheme="minorEastAsia" w:hint="eastAsia"/>
          <w:sz w:val="22"/>
          <w:lang w:val="en-US"/>
        </w:rPr>
        <w:t>R4-1902686</w:t>
      </w:r>
      <w:r w:rsidRPr="000B461D">
        <w:rPr>
          <w:rFonts w:eastAsiaTheme="minorEastAsia"/>
          <w:sz w:val="22"/>
          <w:lang w:eastAsia="ja-JP"/>
        </w:rPr>
        <w:t xml:space="preserve">, </w:t>
      </w:r>
      <w:r w:rsidRPr="000B461D">
        <w:rPr>
          <w:rFonts w:eastAsiaTheme="minorEastAsia" w:hint="eastAsia"/>
          <w:sz w:val="22"/>
          <w:lang w:eastAsia="ja-JP"/>
        </w:rPr>
        <w:t xml:space="preserve">Huawei, </w:t>
      </w:r>
      <w:proofErr w:type="spellStart"/>
      <w:r w:rsidRPr="000B461D">
        <w:rPr>
          <w:rFonts w:eastAsiaTheme="minorEastAsia" w:hint="eastAsia"/>
          <w:sz w:val="22"/>
          <w:lang w:eastAsia="ja-JP"/>
        </w:rPr>
        <w:t>HiSilicon</w:t>
      </w:r>
      <w:proofErr w:type="spellEnd"/>
      <w:r w:rsidRPr="000B461D">
        <w:rPr>
          <w:rFonts w:eastAsiaTheme="minorEastAsia"/>
          <w:sz w:val="22"/>
          <w:lang w:eastAsia="ja-JP"/>
        </w:rPr>
        <w:t>, “Way forward on L1-RSRP test,” Feb. 2019</w:t>
      </w:r>
    </w:p>
    <w:sectPr w:rsidR="00FD316C" w:rsidRPr="000B461D" w:rsidSect="00ED0B96">
      <w:pgSz w:w="11906" w:h="16838" w:code="9"/>
      <w:pgMar w:top="1021" w:right="1021" w:bottom="1021" w:left="1021"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DABAE1" w15:done="0"/>
  <w15:commentEx w15:paraId="6355936F" w15:done="0"/>
  <w15:commentEx w15:paraId="50FC4940" w15:done="0"/>
  <w15:commentEx w15:paraId="7CF18EA4" w15:done="0"/>
  <w15:commentEx w15:paraId="2B9FD4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7D16A" w14:textId="77777777" w:rsidR="00817083" w:rsidRDefault="00817083" w:rsidP="00C61991">
      <w:r>
        <w:separator/>
      </w:r>
    </w:p>
  </w:endnote>
  <w:endnote w:type="continuationSeparator" w:id="0">
    <w:p w14:paraId="67A587D4" w14:textId="77777777" w:rsidR="00817083" w:rsidRDefault="00817083"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明朝">
    <w:altName w:val="‚l‚r –¾’©"/>
    <w:panose1 w:val="02020609040205080304"/>
    <w:charset w:val="80"/>
    <w:family w:val="roman"/>
    <w:pitch w:val="fixed"/>
    <w:sig w:usb0="E00002FF" w:usb1="6AC7FDFB" w:usb2="00000012" w:usb3="00000000" w:csb0="0002009F" w:csb1="00000000"/>
  </w:font>
  <w:font w:name="游明朝">
    <w:altName w:val="Yu Mincho"/>
    <w:panose1 w:val="02020400000000000000"/>
    <w:charset w:val="80"/>
    <w:family w:val="roman"/>
    <w:pitch w:val="variable"/>
    <w:sig w:usb0="800002E7" w:usb1="2AC7FCFF" w:usb2="00000012" w:usb3="00000000" w:csb0="0002009F" w:csb1="00000000"/>
  </w:font>
  <w:font w:name="ＭＳ ゴシック">
    <w:altName w:val="‚l‚r ƒSƒVƒbƒN"/>
    <w:panose1 w:val="020B0609070205080204"/>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EE135" w14:textId="77777777" w:rsidR="00817083" w:rsidRDefault="00817083" w:rsidP="00C61991">
      <w:r>
        <w:separator/>
      </w:r>
    </w:p>
  </w:footnote>
  <w:footnote w:type="continuationSeparator" w:id="0">
    <w:p w14:paraId="18935E4B" w14:textId="77777777" w:rsidR="00817083" w:rsidRDefault="00817083"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89F51FF"/>
    <w:multiLevelType w:val="hybridMultilevel"/>
    <w:tmpl w:val="ECA2B4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097429"/>
    <w:multiLevelType w:val="hybridMultilevel"/>
    <w:tmpl w:val="740A2EFA"/>
    <w:lvl w:ilvl="0" w:tplc="EE7A7BDE">
      <w:start w:val="1"/>
      <w:numFmt w:val="decimal"/>
      <w:lvlText w:val="Case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F466E8C"/>
    <w:multiLevelType w:val="hybridMultilevel"/>
    <w:tmpl w:val="79B0DDBE"/>
    <w:lvl w:ilvl="0" w:tplc="4B4AA742">
      <w:start w:val="1"/>
      <w:numFmt w:val="bullet"/>
      <w:lvlText w:val="•"/>
      <w:lvlJc w:val="left"/>
      <w:pPr>
        <w:tabs>
          <w:tab w:val="num" w:pos="720"/>
        </w:tabs>
        <w:ind w:left="720" w:hanging="360"/>
      </w:pPr>
      <w:rPr>
        <w:rFonts w:ascii="Arial" w:hAnsi="Arial" w:hint="default"/>
      </w:rPr>
    </w:lvl>
    <w:lvl w:ilvl="1" w:tplc="30CC5DCC">
      <w:start w:val="14643"/>
      <w:numFmt w:val="bullet"/>
      <w:lvlText w:val="–"/>
      <w:lvlJc w:val="left"/>
      <w:pPr>
        <w:tabs>
          <w:tab w:val="num" w:pos="1440"/>
        </w:tabs>
        <w:ind w:left="1440" w:hanging="360"/>
      </w:pPr>
      <w:rPr>
        <w:rFonts w:ascii="Arial" w:hAnsi="Arial" w:hint="default"/>
      </w:rPr>
    </w:lvl>
    <w:lvl w:ilvl="2" w:tplc="E70A0D90" w:tentative="1">
      <w:start w:val="1"/>
      <w:numFmt w:val="bullet"/>
      <w:lvlText w:val="•"/>
      <w:lvlJc w:val="left"/>
      <w:pPr>
        <w:tabs>
          <w:tab w:val="num" w:pos="2160"/>
        </w:tabs>
        <w:ind w:left="2160" w:hanging="360"/>
      </w:pPr>
      <w:rPr>
        <w:rFonts w:ascii="Arial" w:hAnsi="Arial" w:hint="default"/>
      </w:rPr>
    </w:lvl>
    <w:lvl w:ilvl="3" w:tplc="AA2A869C" w:tentative="1">
      <w:start w:val="1"/>
      <w:numFmt w:val="bullet"/>
      <w:lvlText w:val="•"/>
      <w:lvlJc w:val="left"/>
      <w:pPr>
        <w:tabs>
          <w:tab w:val="num" w:pos="2880"/>
        </w:tabs>
        <w:ind w:left="2880" w:hanging="360"/>
      </w:pPr>
      <w:rPr>
        <w:rFonts w:ascii="Arial" w:hAnsi="Arial" w:hint="default"/>
      </w:rPr>
    </w:lvl>
    <w:lvl w:ilvl="4" w:tplc="8AD46D38" w:tentative="1">
      <w:start w:val="1"/>
      <w:numFmt w:val="bullet"/>
      <w:lvlText w:val="•"/>
      <w:lvlJc w:val="left"/>
      <w:pPr>
        <w:tabs>
          <w:tab w:val="num" w:pos="3600"/>
        </w:tabs>
        <w:ind w:left="3600" w:hanging="360"/>
      </w:pPr>
      <w:rPr>
        <w:rFonts w:ascii="Arial" w:hAnsi="Arial" w:hint="default"/>
      </w:rPr>
    </w:lvl>
    <w:lvl w:ilvl="5" w:tplc="9802FBB2" w:tentative="1">
      <w:start w:val="1"/>
      <w:numFmt w:val="bullet"/>
      <w:lvlText w:val="•"/>
      <w:lvlJc w:val="left"/>
      <w:pPr>
        <w:tabs>
          <w:tab w:val="num" w:pos="4320"/>
        </w:tabs>
        <w:ind w:left="4320" w:hanging="360"/>
      </w:pPr>
      <w:rPr>
        <w:rFonts w:ascii="Arial" w:hAnsi="Arial" w:hint="default"/>
      </w:rPr>
    </w:lvl>
    <w:lvl w:ilvl="6" w:tplc="7C8A4836" w:tentative="1">
      <w:start w:val="1"/>
      <w:numFmt w:val="bullet"/>
      <w:lvlText w:val="•"/>
      <w:lvlJc w:val="left"/>
      <w:pPr>
        <w:tabs>
          <w:tab w:val="num" w:pos="5040"/>
        </w:tabs>
        <w:ind w:left="5040" w:hanging="360"/>
      </w:pPr>
      <w:rPr>
        <w:rFonts w:ascii="Arial" w:hAnsi="Arial" w:hint="default"/>
      </w:rPr>
    </w:lvl>
    <w:lvl w:ilvl="7" w:tplc="98B4ABF6" w:tentative="1">
      <w:start w:val="1"/>
      <w:numFmt w:val="bullet"/>
      <w:lvlText w:val="•"/>
      <w:lvlJc w:val="left"/>
      <w:pPr>
        <w:tabs>
          <w:tab w:val="num" w:pos="5760"/>
        </w:tabs>
        <w:ind w:left="5760" w:hanging="360"/>
      </w:pPr>
      <w:rPr>
        <w:rFonts w:ascii="Arial" w:hAnsi="Arial" w:hint="default"/>
      </w:rPr>
    </w:lvl>
    <w:lvl w:ilvl="8" w:tplc="8DCC5C26" w:tentative="1">
      <w:start w:val="1"/>
      <w:numFmt w:val="bullet"/>
      <w:lvlText w:val="•"/>
      <w:lvlJc w:val="left"/>
      <w:pPr>
        <w:tabs>
          <w:tab w:val="num" w:pos="6480"/>
        </w:tabs>
        <w:ind w:left="6480" w:hanging="360"/>
      </w:pPr>
      <w:rPr>
        <w:rFonts w:ascii="Arial" w:hAnsi="Arial" w:hint="default"/>
      </w:rPr>
    </w:lvl>
  </w:abstractNum>
  <w:abstractNum w:abstractNumId="7">
    <w:nsid w:val="21EE59A2"/>
    <w:multiLevelType w:val="hybridMultilevel"/>
    <w:tmpl w:val="EAFAFC12"/>
    <w:lvl w:ilvl="0" w:tplc="4B4AA7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BFA4EC9"/>
    <w:multiLevelType w:val="hybridMultilevel"/>
    <w:tmpl w:val="987C4E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36616A7"/>
    <w:multiLevelType w:val="hybridMultilevel"/>
    <w:tmpl w:val="71F07072"/>
    <w:lvl w:ilvl="0" w:tplc="60121F0A">
      <w:start w:val="1"/>
      <w:numFmt w:val="bullet"/>
      <w:lvlText w:val="•"/>
      <w:lvlJc w:val="left"/>
      <w:pPr>
        <w:tabs>
          <w:tab w:val="num" w:pos="720"/>
        </w:tabs>
        <w:ind w:left="720" w:hanging="360"/>
      </w:pPr>
      <w:rPr>
        <w:rFonts w:ascii="Arial" w:hAnsi="Arial" w:hint="default"/>
      </w:rPr>
    </w:lvl>
    <w:lvl w:ilvl="1" w:tplc="3C84EB1A">
      <w:start w:val="3956"/>
      <w:numFmt w:val="bullet"/>
      <w:lvlText w:val="–"/>
      <w:lvlJc w:val="left"/>
      <w:pPr>
        <w:tabs>
          <w:tab w:val="num" w:pos="1440"/>
        </w:tabs>
        <w:ind w:left="1440" w:hanging="360"/>
      </w:pPr>
      <w:rPr>
        <w:rFonts w:ascii="Arial" w:hAnsi="Arial" w:hint="default"/>
      </w:rPr>
    </w:lvl>
    <w:lvl w:ilvl="2" w:tplc="E4B8F456" w:tentative="1">
      <w:start w:val="1"/>
      <w:numFmt w:val="bullet"/>
      <w:lvlText w:val="•"/>
      <w:lvlJc w:val="left"/>
      <w:pPr>
        <w:tabs>
          <w:tab w:val="num" w:pos="2160"/>
        </w:tabs>
        <w:ind w:left="2160" w:hanging="360"/>
      </w:pPr>
      <w:rPr>
        <w:rFonts w:ascii="Arial" w:hAnsi="Arial" w:hint="default"/>
      </w:rPr>
    </w:lvl>
    <w:lvl w:ilvl="3" w:tplc="2682B9EA" w:tentative="1">
      <w:start w:val="1"/>
      <w:numFmt w:val="bullet"/>
      <w:lvlText w:val="•"/>
      <w:lvlJc w:val="left"/>
      <w:pPr>
        <w:tabs>
          <w:tab w:val="num" w:pos="2880"/>
        </w:tabs>
        <w:ind w:left="2880" w:hanging="360"/>
      </w:pPr>
      <w:rPr>
        <w:rFonts w:ascii="Arial" w:hAnsi="Arial" w:hint="default"/>
      </w:rPr>
    </w:lvl>
    <w:lvl w:ilvl="4" w:tplc="FC640A3E" w:tentative="1">
      <w:start w:val="1"/>
      <w:numFmt w:val="bullet"/>
      <w:lvlText w:val="•"/>
      <w:lvlJc w:val="left"/>
      <w:pPr>
        <w:tabs>
          <w:tab w:val="num" w:pos="3600"/>
        </w:tabs>
        <w:ind w:left="3600" w:hanging="360"/>
      </w:pPr>
      <w:rPr>
        <w:rFonts w:ascii="Arial" w:hAnsi="Arial" w:hint="default"/>
      </w:rPr>
    </w:lvl>
    <w:lvl w:ilvl="5" w:tplc="3126D990" w:tentative="1">
      <w:start w:val="1"/>
      <w:numFmt w:val="bullet"/>
      <w:lvlText w:val="•"/>
      <w:lvlJc w:val="left"/>
      <w:pPr>
        <w:tabs>
          <w:tab w:val="num" w:pos="4320"/>
        </w:tabs>
        <w:ind w:left="4320" w:hanging="360"/>
      </w:pPr>
      <w:rPr>
        <w:rFonts w:ascii="Arial" w:hAnsi="Arial" w:hint="default"/>
      </w:rPr>
    </w:lvl>
    <w:lvl w:ilvl="6" w:tplc="E572CC7A" w:tentative="1">
      <w:start w:val="1"/>
      <w:numFmt w:val="bullet"/>
      <w:lvlText w:val="•"/>
      <w:lvlJc w:val="left"/>
      <w:pPr>
        <w:tabs>
          <w:tab w:val="num" w:pos="5040"/>
        </w:tabs>
        <w:ind w:left="5040" w:hanging="360"/>
      </w:pPr>
      <w:rPr>
        <w:rFonts w:ascii="Arial" w:hAnsi="Arial" w:hint="default"/>
      </w:rPr>
    </w:lvl>
    <w:lvl w:ilvl="7" w:tplc="0CE87AE0" w:tentative="1">
      <w:start w:val="1"/>
      <w:numFmt w:val="bullet"/>
      <w:lvlText w:val="•"/>
      <w:lvlJc w:val="left"/>
      <w:pPr>
        <w:tabs>
          <w:tab w:val="num" w:pos="5760"/>
        </w:tabs>
        <w:ind w:left="5760" w:hanging="360"/>
      </w:pPr>
      <w:rPr>
        <w:rFonts w:ascii="Arial" w:hAnsi="Arial" w:hint="default"/>
      </w:rPr>
    </w:lvl>
    <w:lvl w:ilvl="8" w:tplc="442CB432" w:tentative="1">
      <w:start w:val="1"/>
      <w:numFmt w:val="bullet"/>
      <w:lvlText w:val="•"/>
      <w:lvlJc w:val="left"/>
      <w:pPr>
        <w:tabs>
          <w:tab w:val="num" w:pos="6480"/>
        </w:tabs>
        <w:ind w:left="6480" w:hanging="360"/>
      </w:pPr>
      <w:rPr>
        <w:rFonts w:ascii="Arial" w:hAnsi="Arial" w:hint="default"/>
      </w:rPr>
    </w:lvl>
  </w:abstractNum>
  <w:abstractNum w:abstractNumId="11">
    <w:nsid w:val="38722F86"/>
    <w:multiLevelType w:val="hybridMultilevel"/>
    <w:tmpl w:val="2F7E8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CC04469"/>
    <w:multiLevelType w:val="hybridMultilevel"/>
    <w:tmpl w:val="7836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61C7553"/>
    <w:multiLevelType w:val="hybridMultilevel"/>
    <w:tmpl w:val="A6F0B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18">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9CF4283"/>
    <w:multiLevelType w:val="hybridMultilevel"/>
    <w:tmpl w:val="C724644E"/>
    <w:lvl w:ilvl="0" w:tplc="9A564FB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5A4606D8"/>
    <w:multiLevelType w:val="hybridMultilevel"/>
    <w:tmpl w:val="7452C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FD0785"/>
    <w:multiLevelType w:val="hybridMultilevel"/>
    <w:tmpl w:val="CF3810CC"/>
    <w:lvl w:ilvl="0" w:tplc="4B4AA7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28">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8"/>
    <w:lvlOverride w:ilvl="0">
      <w:startOverride w:val="1"/>
    </w:lvlOverride>
    <w:lvlOverride w:ilvl="1"/>
    <w:lvlOverride w:ilvl="2"/>
    <w:lvlOverride w:ilvl="3"/>
    <w:lvlOverride w:ilvl="4"/>
    <w:lvlOverride w:ilvl="5"/>
    <w:lvlOverride w:ilvl="6"/>
    <w:lvlOverride w:ilvl="7"/>
    <w:lvlOverride w:ilvl="8"/>
  </w:num>
  <w:num w:numId="2">
    <w:abstractNumId w:val="24"/>
  </w:num>
  <w:num w:numId="3">
    <w:abstractNumId w:val="1"/>
  </w:num>
  <w:num w:numId="4">
    <w:abstractNumId w:val="8"/>
  </w:num>
  <w:num w:numId="5">
    <w:abstractNumId w:val="14"/>
  </w:num>
  <w:num w:numId="6">
    <w:abstractNumId w:val="20"/>
  </w:num>
  <w:num w:numId="7">
    <w:abstractNumId w:val="3"/>
  </w:num>
  <w:num w:numId="8">
    <w:abstractNumId w:val="4"/>
  </w:num>
  <w:num w:numId="9">
    <w:abstractNumId w:val="22"/>
  </w:num>
  <w:num w:numId="10">
    <w:abstractNumId w:val="31"/>
  </w:num>
  <w:num w:numId="11">
    <w:abstractNumId w:val="12"/>
  </w:num>
  <w:num w:numId="12">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5"/>
  </w:num>
  <w:num w:numId="15">
    <w:abstractNumId w:val="21"/>
  </w:num>
  <w:num w:numId="16">
    <w:abstractNumId w:val="23"/>
  </w:num>
  <w:num w:numId="17">
    <w:abstractNumId w:val="30"/>
  </w:num>
  <w:num w:numId="18">
    <w:abstractNumId w:val="0"/>
  </w:num>
  <w:num w:numId="19">
    <w:abstractNumId w:val="32"/>
  </w:num>
  <w:num w:numId="20">
    <w:abstractNumId w:val="17"/>
  </w:num>
  <w:num w:numId="21">
    <w:abstractNumId w:val="27"/>
  </w:num>
  <w:num w:numId="22">
    <w:abstractNumId w:val="15"/>
  </w:num>
  <w:num w:numId="23">
    <w:abstractNumId w:val="18"/>
  </w:num>
  <w:num w:numId="24">
    <w:abstractNumId w:val="5"/>
  </w:num>
  <w:num w:numId="25">
    <w:abstractNumId w:val="9"/>
  </w:num>
  <w:num w:numId="26">
    <w:abstractNumId w:val="28"/>
  </w:num>
  <w:num w:numId="27">
    <w:abstractNumId w:val="11"/>
  </w:num>
  <w:num w:numId="28">
    <w:abstractNumId w:val="13"/>
  </w:num>
  <w:num w:numId="29">
    <w:abstractNumId w:val="16"/>
  </w:num>
  <w:num w:numId="30">
    <w:abstractNumId w:val="2"/>
  </w:num>
  <w:num w:numId="31">
    <w:abstractNumId w:val="19"/>
  </w:num>
  <w:num w:numId="32">
    <w:abstractNumId w:val="10"/>
  </w:num>
  <w:num w:numId="33">
    <w:abstractNumId w:val="6"/>
  </w:num>
  <w:num w:numId="34">
    <w:abstractNumId w:val="26"/>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60D"/>
    <w:rsid w:val="00000AEA"/>
    <w:rsid w:val="00000FED"/>
    <w:rsid w:val="00012B37"/>
    <w:rsid w:val="00013388"/>
    <w:rsid w:val="000142CB"/>
    <w:rsid w:val="000143BA"/>
    <w:rsid w:val="00017CEA"/>
    <w:rsid w:val="00020C55"/>
    <w:rsid w:val="0002661F"/>
    <w:rsid w:val="00033C2A"/>
    <w:rsid w:val="0003450A"/>
    <w:rsid w:val="000412CC"/>
    <w:rsid w:val="000443BF"/>
    <w:rsid w:val="00052277"/>
    <w:rsid w:val="00052323"/>
    <w:rsid w:val="00052FDD"/>
    <w:rsid w:val="000549BF"/>
    <w:rsid w:val="000605A5"/>
    <w:rsid w:val="000624C6"/>
    <w:rsid w:val="00065351"/>
    <w:rsid w:val="000667F9"/>
    <w:rsid w:val="000707D2"/>
    <w:rsid w:val="00070888"/>
    <w:rsid w:val="00073D86"/>
    <w:rsid w:val="000744DF"/>
    <w:rsid w:val="00076987"/>
    <w:rsid w:val="00082C84"/>
    <w:rsid w:val="00083035"/>
    <w:rsid w:val="00083CBB"/>
    <w:rsid w:val="0008631D"/>
    <w:rsid w:val="00086FB0"/>
    <w:rsid w:val="00090E61"/>
    <w:rsid w:val="00092946"/>
    <w:rsid w:val="00094AC2"/>
    <w:rsid w:val="000A3451"/>
    <w:rsid w:val="000B0E56"/>
    <w:rsid w:val="000B0FE2"/>
    <w:rsid w:val="000B126B"/>
    <w:rsid w:val="000B2263"/>
    <w:rsid w:val="000B25B1"/>
    <w:rsid w:val="000B25FF"/>
    <w:rsid w:val="000B2D8A"/>
    <w:rsid w:val="000B4266"/>
    <w:rsid w:val="000B461D"/>
    <w:rsid w:val="000B4B79"/>
    <w:rsid w:val="000B6257"/>
    <w:rsid w:val="000B68F4"/>
    <w:rsid w:val="000C009B"/>
    <w:rsid w:val="000D12DD"/>
    <w:rsid w:val="000D1D52"/>
    <w:rsid w:val="000D2AE1"/>
    <w:rsid w:val="000D6CEF"/>
    <w:rsid w:val="000D7A9D"/>
    <w:rsid w:val="000D7E12"/>
    <w:rsid w:val="000E0AE7"/>
    <w:rsid w:val="000E0DC0"/>
    <w:rsid w:val="000E6657"/>
    <w:rsid w:val="000F0B3B"/>
    <w:rsid w:val="000F44F9"/>
    <w:rsid w:val="000F45B9"/>
    <w:rsid w:val="000F66D0"/>
    <w:rsid w:val="000F731D"/>
    <w:rsid w:val="0010133D"/>
    <w:rsid w:val="00107AF0"/>
    <w:rsid w:val="001109AA"/>
    <w:rsid w:val="00113054"/>
    <w:rsid w:val="00117E74"/>
    <w:rsid w:val="00135347"/>
    <w:rsid w:val="001355E8"/>
    <w:rsid w:val="00140166"/>
    <w:rsid w:val="00157858"/>
    <w:rsid w:val="001607C2"/>
    <w:rsid w:val="00161323"/>
    <w:rsid w:val="001620D1"/>
    <w:rsid w:val="00166FE1"/>
    <w:rsid w:val="00173C0E"/>
    <w:rsid w:val="00181B85"/>
    <w:rsid w:val="00182BB8"/>
    <w:rsid w:val="00182D44"/>
    <w:rsid w:val="0018600E"/>
    <w:rsid w:val="001863FA"/>
    <w:rsid w:val="00186AA0"/>
    <w:rsid w:val="0019672F"/>
    <w:rsid w:val="001A0104"/>
    <w:rsid w:val="001A0E26"/>
    <w:rsid w:val="001A1468"/>
    <w:rsid w:val="001A2059"/>
    <w:rsid w:val="001A2CDB"/>
    <w:rsid w:val="001A4B5D"/>
    <w:rsid w:val="001A7D6A"/>
    <w:rsid w:val="001B42D2"/>
    <w:rsid w:val="001B73D9"/>
    <w:rsid w:val="001C02D2"/>
    <w:rsid w:val="001C0739"/>
    <w:rsid w:val="001C7FA6"/>
    <w:rsid w:val="001D1E34"/>
    <w:rsid w:val="001D2A1B"/>
    <w:rsid w:val="001D5536"/>
    <w:rsid w:val="001D6222"/>
    <w:rsid w:val="001D6CF0"/>
    <w:rsid w:val="001E0CF9"/>
    <w:rsid w:val="001E2976"/>
    <w:rsid w:val="001E69A9"/>
    <w:rsid w:val="001E7903"/>
    <w:rsid w:val="001F126A"/>
    <w:rsid w:val="001F4BDA"/>
    <w:rsid w:val="001F601B"/>
    <w:rsid w:val="001F666A"/>
    <w:rsid w:val="00203BC2"/>
    <w:rsid w:val="002047FA"/>
    <w:rsid w:val="00205F85"/>
    <w:rsid w:val="00211981"/>
    <w:rsid w:val="0021319F"/>
    <w:rsid w:val="00214507"/>
    <w:rsid w:val="00214CCF"/>
    <w:rsid w:val="002164EF"/>
    <w:rsid w:val="0021680B"/>
    <w:rsid w:val="002204C8"/>
    <w:rsid w:val="00220EEB"/>
    <w:rsid w:val="002224ED"/>
    <w:rsid w:val="00231445"/>
    <w:rsid w:val="002340BE"/>
    <w:rsid w:val="00236C04"/>
    <w:rsid w:val="00244DA3"/>
    <w:rsid w:val="00245B52"/>
    <w:rsid w:val="00250F29"/>
    <w:rsid w:val="00252644"/>
    <w:rsid w:val="00253465"/>
    <w:rsid w:val="002604E7"/>
    <w:rsid w:val="00262203"/>
    <w:rsid w:val="00265DDB"/>
    <w:rsid w:val="00266E0C"/>
    <w:rsid w:val="00271D3F"/>
    <w:rsid w:val="002736FC"/>
    <w:rsid w:val="002764A4"/>
    <w:rsid w:val="002823A5"/>
    <w:rsid w:val="00286072"/>
    <w:rsid w:val="00286504"/>
    <w:rsid w:val="00287B31"/>
    <w:rsid w:val="00290059"/>
    <w:rsid w:val="00291AAB"/>
    <w:rsid w:val="002953C8"/>
    <w:rsid w:val="00297B7F"/>
    <w:rsid w:val="002A0AE0"/>
    <w:rsid w:val="002A5548"/>
    <w:rsid w:val="002A7DF1"/>
    <w:rsid w:val="002B0A86"/>
    <w:rsid w:val="002B2F5D"/>
    <w:rsid w:val="002B600A"/>
    <w:rsid w:val="002B73AE"/>
    <w:rsid w:val="002B7954"/>
    <w:rsid w:val="002C294B"/>
    <w:rsid w:val="002C45BF"/>
    <w:rsid w:val="002D41E9"/>
    <w:rsid w:val="002D483A"/>
    <w:rsid w:val="002E3D32"/>
    <w:rsid w:val="002E53CE"/>
    <w:rsid w:val="002E7C36"/>
    <w:rsid w:val="002F032D"/>
    <w:rsid w:val="002F7B6F"/>
    <w:rsid w:val="003002E6"/>
    <w:rsid w:val="00302F4A"/>
    <w:rsid w:val="00307680"/>
    <w:rsid w:val="00313BC7"/>
    <w:rsid w:val="003142A2"/>
    <w:rsid w:val="0031469F"/>
    <w:rsid w:val="003179B3"/>
    <w:rsid w:val="00317C4B"/>
    <w:rsid w:val="003225E0"/>
    <w:rsid w:val="003315CC"/>
    <w:rsid w:val="00334414"/>
    <w:rsid w:val="003345B2"/>
    <w:rsid w:val="00334F76"/>
    <w:rsid w:val="00335F46"/>
    <w:rsid w:val="00336325"/>
    <w:rsid w:val="00350B3B"/>
    <w:rsid w:val="00350ED5"/>
    <w:rsid w:val="00354D1D"/>
    <w:rsid w:val="0035703B"/>
    <w:rsid w:val="00361768"/>
    <w:rsid w:val="00361A9D"/>
    <w:rsid w:val="00362BAE"/>
    <w:rsid w:val="003648EA"/>
    <w:rsid w:val="0037340D"/>
    <w:rsid w:val="003739F9"/>
    <w:rsid w:val="00373D0F"/>
    <w:rsid w:val="00373D28"/>
    <w:rsid w:val="00386E3C"/>
    <w:rsid w:val="00395081"/>
    <w:rsid w:val="003A3F2E"/>
    <w:rsid w:val="003B1DFA"/>
    <w:rsid w:val="003B71D3"/>
    <w:rsid w:val="003B7D28"/>
    <w:rsid w:val="003C0A71"/>
    <w:rsid w:val="003C2AC3"/>
    <w:rsid w:val="003C3464"/>
    <w:rsid w:val="003C3F74"/>
    <w:rsid w:val="003C5CE6"/>
    <w:rsid w:val="003D4218"/>
    <w:rsid w:val="003D607B"/>
    <w:rsid w:val="003D6FE4"/>
    <w:rsid w:val="003D7464"/>
    <w:rsid w:val="003E3432"/>
    <w:rsid w:val="003E44D0"/>
    <w:rsid w:val="003E61F3"/>
    <w:rsid w:val="003E6319"/>
    <w:rsid w:val="003F0A82"/>
    <w:rsid w:val="003F6314"/>
    <w:rsid w:val="003F6A7B"/>
    <w:rsid w:val="00404121"/>
    <w:rsid w:val="00407203"/>
    <w:rsid w:val="004073BC"/>
    <w:rsid w:val="004116E0"/>
    <w:rsid w:val="00416D3E"/>
    <w:rsid w:val="00424BB7"/>
    <w:rsid w:val="004250EB"/>
    <w:rsid w:val="00426305"/>
    <w:rsid w:val="00430930"/>
    <w:rsid w:val="0043309D"/>
    <w:rsid w:val="0043507E"/>
    <w:rsid w:val="00436365"/>
    <w:rsid w:val="004543FA"/>
    <w:rsid w:val="0045739C"/>
    <w:rsid w:val="0046679C"/>
    <w:rsid w:val="004700BC"/>
    <w:rsid w:val="00471857"/>
    <w:rsid w:val="004779ED"/>
    <w:rsid w:val="00481955"/>
    <w:rsid w:val="004827EE"/>
    <w:rsid w:val="004832CA"/>
    <w:rsid w:val="0048541A"/>
    <w:rsid w:val="00487ED5"/>
    <w:rsid w:val="00490F7E"/>
    <w:rsid w:val="00495DAE"/>
    <w:rsid w:val="004A1F5D"/>
    <w:rsid w:val="004C2F20"/>
    <w:rsid w:val="004C700B"/>
    <w:rsid w:val="004D4C63"/>
    <w:rsid w:val="004D7181"/>
    <w:rsid w:val="004E1ED0"/>
    <w:rsid w:val="004E3188"/>
    <w:rsid w:val="004E7870"/>
    <w:rsid w:val="004F1334"/>
    <w:rsid w:val="004F3AA9"/>
    <w:rsid w:val="0050098F"/>
    <w:rsid w:val="005017E7"/>
    <w:rsid w:val="00507F57"/>
    <w:rsid w:val="00510E1A"/>
    <w:rsid w:val="00511784"/>
    <w:rsid w:val="005240D8"/>
    <w:rsid w:val="005315A1"/>
    <w:rsid w:val="00535326"/>
    <w:rsid w:val="00552F94"/>
    <w:rsid w:val="00555E7F"/>
    <w:rsid w:val="00556E14"/>
    <w:rsid w:val="00557C4D"/>
    <w:rsid w:val="005610B9"/>
    <w:rsid w:val="00561AFB"/>
    <w:rsid w:val="005624F7"/>
    <w:rsid w:val="0056552A"/>
    <w:rsid w:val="005659AB"/>
    <w:rsid w:val="005701B7"/>
    <w:rsid w:val="00572431"/>
    <w:rsid w:val="00572789"/>
    <w:rsid w:val="0057394E"/>
    <w:rsid w:val="0057505F"/>
    <w:rsid w:val="00585AB3"/>
    <w:rsid w:val="00585F07"/>
    <w:rsid w:val="005A2494"/>
    <w:rsid w:val="005A257D"/>
    <w:rsid w:val="005A2842"/>
    <w:rsid w:val="005A3EC3"/>
    <w:rsid w:val="005A57B2"/>
    <w:rsid w:val="005A5ADC"/>
    <w:rsid w:val="005A6355"/>
    <w:rsid w:val="005B224E"/>
    <w:rsid w:val="005B26D0"/>
    <w:rsid w:val="005B2C9E"/>
    <w:rsid w:val="005B3547"/>
    <w:rsid w:val="005B7C27"/>
    <w:rsid w:val="005B7FCC"/>
    <w:rsid w:val="005C1A42"/>
    <w:rsid w:val="005C1CDA"/>
    <w:rsid w:val="005C36A2"/>
    <w:rsid w:val="005C4614"/>
    <w:rsid w:val="005C4E22"/>
    <w:rsid w:val="005C56DE"/>
    <w:rsid w:val="005D1092"/>
    <w:rsid w:val="005D248F"/>
    <w:rsid w:val="005E0BE3"/>
    <w:rsid w:val="005E14B4"/>
    <w:rsid w:val="005E6BB3"/>
    <w:rsid w:val="005E7584"/>
    <w:rsid w:val="005F061B"/>
    <w:rsid w:val="005F069B"/>
    <w:rsid w:val="005F4FF4"/>
    <w:rsid w:val="005F6B0F"/>
    <w:rsid w:val="0060241D"/>
    <w:rsid w:val="006103CA"/>
    <w:rsid w:val="0061060D"/>
    <w:rsid w:val="00610BDB"/>
    <w:rsid w:val="006136F6"/>
    <w:rsid w:val="0061503D"/>
    <w:rsid w:val="0063030B"/>
    <w:rsid w:val="00630D5E"/>
    <w:rsid w:val="00632A0B"/>
    <w:rsid w:val="00635339"/>
    <w:rsid w:val="006477C5"/>
    <w:rsid w:val="006510B3"/>
    <w:rsid w:val="00651279"/>
    <w:rsid w:val="00655D10"/>
    <w:rsid w:val="006575D5"/>
    <w:rsid w:val="00661925"/>
    <w:rsid w:val="00667167"/>
    <w:rsid w:val="00667FD0"/>
    <w:rsid w:val="0067253A"/>
    <w:rsid w:val="00672B41"/>
    <w:rsid w:val="00675FA7"/>
    <w:rsid w:val="0068195F"/>
    <w:rsid w:val="00685795"/>
    <w:rsid w:val="0069302B"/>
    <w:rsid w:val="00694542"/>
    <w:rsid w:val="00694A7D"/>
    <w:rsid w:val="0069742A"/>
    <w:rsid w:val="006A3B6A"/>
    <w:rsid w:val="006A4C10"/>
    <w:rsid w:val="006A7434"/>
    <w:rsid w:val="006B0AF3"/>
    <w:rsid w:val="006B5EDC"/>
    <w:rsid w:val="006C0114"/>
    <w:rsid w:val="006C3694"/>
    <w:rsid w:val="006C40C6"/>
    <w:rsid w:val="006C7BAE"/>
    <w:rsid w:val="006C7BB2"/>
    <w:rsid w:val="006D03B0"/>
    <w:rsid w:val="006D0C32"/>
    <w:rsid w:val="006D336A"/>
    <w:rsid w:val="006E7BCF"/>
    <w:rsid w:val="006F050F"/>
    <w:rsid w:val="006F29BA"/>
    <w:rsid w:val="006F6C7A"/>
    <w:rsid w:val="00702DD3"/>
    <w:rsid w:val="0070702D"/>
    <w:rsid w:val="0071227B"/>
    <w:rsid w:val="00715344"/>
    <w:rsid w:val="00716CD4"/>
    <w:rsid w:val="007177E1"/>
    <w:rsid w:val="007237D0"/>
    <w:rsid w:val="00723FEC"/>
    <w:rsid w:val="00725123"/>
    <w:rsid w:val="0072512C"/>
    <w:rsid w:val="00726651"/>
    <w:rsid w:val="007279B4"/>
    <w:rsid w:val="007301DB"/>
    <w:rsid w:val="007317CD"/>
    <w:rsid w:val="007324B1"/>
    <w:rsid w:val="0073411A"/>
    <w:rsid w:val="007367AE"/>
    <w:rsid w:val="007415E9"/>
    <w:rsid w:val="00741FF0"/>
    <w:rsid w:val="00744035"/>
    <w:rsid w:val="007566B9"/>
    <w:rsid w:val="00762474"/>
    <w:rsid w:val="007640DA"/>
    <w:rsid w:val="00774C08"/>
    <w:rsid w:val="007776F4"/>
    <w:rsid w:val="007807EE"/>
    <w:rsid w:val="00781603"/>
    <w:rsid w:val="007B2B4F"/>
    <w:rsid w:val="007B3F2A"/>
    <w:rsid w:val="007B7C8E"/>
    <w:rsid w:val="007C4DAB"/>
    <w:rsid w:val="007C67B0"/>
    <w:rsid w:val="007D5378"/>
    <w:rsid w:val="007D6D8B"/>
    <w:rsid w:val="007D77D0"/>
    <w:rsid w:val="007E0AC9"/>
    <w:rsid w:val="007E3777"/>
    <w:rsid w:val="007E3AEE"/>
    <w:rsid w:val="007E5252"/>
    <w:rsid w:val="007F03E0"/>
    <w:rsid w:val="007F251C"/>
    <w:rsid w:val="007F3FD9"/>
    <w:rsid w:val="007F6407"/>
    <w:rsid w:val="007F79F1"/>
    <w:rsid w:val="008043B6"/>
    <w:rsid w:val="00814D5D"/>
    <w:rsid w:val="00817083"/>
    <w:rsid w:val="00823027"/>
    <w:rsid w:val="008252FE"/>
    <w:rsid w:val="00832BCD"/>
    <w:rsid w:val="00833467"/>
    <w:rsid w:val="00834FD3"/>
    <w:rsid w:val="00841B20"/>
    <w:rsid w:val="00842206"/>
    <w:rsid w:val="00842BD0"/>
    <w:rsid w:val="00847AD2"/>
    <w:rsid w:val="00851353"/>
    <w:rsid w:val="008540FC"/>
    <w:rsid w:val="0085490B"/>
    <w:rsid w:val="0085550E"/>
    <w:rsid w:val="00857446"/>
    <w:rsid w:val="0086447E"/>
    <w:rsid w:val="00865179"/>
    <w:rsid w:val="008674E8"/>
    <w:rsid w:val="00877968"/>
    <w:rsid w:val="008779C2"/>
    <w:rsid w:val="008811A6"/>
    <w:rsid w:val="00881475"/>
    <w:rsid w:val="00883254"/>
    <w:rsid w:val="008900C6"/>
    <w:rsid w:val="008917CC"/>
    <w:rsid w:val="00891D92"/>
    <w:rsid w:val="008926FD"/>
    <w:rsid w:val="008948D0"/>
    <w:rsid w:val="00894A2F"/>
    <w:rsid w:val="008955E6"/>
    <w:rsid w:val="008A15D8"/>
    <w:rsid w:val="008A1B1F"/>
    <w:rsid w:val="008A3623"/>
    <w:rsid w:val="008A4049"/>
    <w:rsid w:val="008A4A83"/>
    <w:rsid w:val="008A4C46"/>
    <w:rsid w:val="008A5963"/>
    <w:rsid w:val="008B323C"/>
    <w:rsid w:val="008B41FD"/>
    <w:rsid w:val="008B7DC5"/>
    <w:rsid w:val="008C056D"/>
    <w:rsid w:val="008C1C06"/>
    <w:rsid w:val="008C6795"/>
    <w:rsid w:val="008C7F55"/>
    <w:rsid w:val="008D0917"/>
    <w:rsid w:val="008D1484"/>
    <w:rsid w:val="008D5DCA"/>
    <w:rsid w:val="008D7BF0"/>
    <w:rsid w:val="008E5D93"/>
    <w:rsid w:val="008F0D60"/>
    <w:rsid w:val="008F2F69"/>
    <w:rsid w:val="008F33CF"/>
    <w:rsid w:val="008F64B1"/>
    <w:rsid w:val="00903504"/>
    <w:rsid w:val="0090480A"/>
    <w:rsid w:val="00904AB2"/>
    <w:rsid w:val="00905480"/>
    <w:rsid w:val="00910BE7"/>
    <w:rsid w:val="00911701"/>
    <w:rsid w:val="00913793"/>
    <w:rsid w:val="00916002"/>
    <w:rsid w:val="00920EF1"/>
    <w:rsid w:val="00930E85"/>
    <w:rsid w:val="00930E8A"/>
    <w:rsid w:val="0093210C"/>
    <w:rsid w:val="00932CA3"/>
    <w:rsid w:val="00935728"/>
    <w:rsid w:val="00935A6F"/>
    <w:rsid w:val="00941055"/>
    <w:rsid w:val="00941816"/>
    <w:rsid w:val="009436E9"/>
    <w:rsid w:val="00943FB7"/>
    <w:rsid w:val="00946045"/>
    <w:rsid w:val="00946F16"/>
    <w:rsid w:val="0094741E"/>
    <w:rsid w:val="00947711"/>
    <w:rsid w:val="0095076B"/>
    <w:rsid w:val="009525E8"/>
    <w:rsid w:val="009532DE"/>
    <w:rsid w:val="0096207C"/>
    <w:rsid w:val="00963251"/>
    <w:rsid w:val="00963E3F"/>
    <w:rsid w:val="00965592"/>
    <w:rsid w:val="009702CA"/>
    <w:rsid w:val="00971D2F"/>
    <w:rsid w:val="009727A4"/>
    <w:rsid w:val="00972ED8"/>
    <w:rsid w:val="0097435E"/>
    <w:rsid w:val="009774AB"/>
    <w:rsid w:val="00982951"/>
    <w:rsid w:val="0098377F"/>
    <w:rsid w:val="00992CFA"/>
    <w:rsid w:val="00993492"/>
    <w:rsid w:val="00997099"/>
    <w:rsid w:val="009974B3"/>
    <w:rsid w:val="009A60CC"/>
    <w:rsid w:val="009B0072"/>
    <w:rsid w:val="009B045A"/>
    <w:rsid w:val="009B1E51"/>
    <w:rsid w:val="009B3921"/>
    <w:rsid w:val="009C051C"/>
    <w:rsid w:val="009C2B25"/>
    <w:rsid w:val="009C4C9E"/>
    <w:rsid w:val="009D12AB"/>
    <w:rsid w:val="009D4495"/>
    <w:rsid w:val="009D6720"/>
    <w:rsid w:val="009D73BA"/>
    <w:rsid w:val="009E1780"/>
    <w:rsid w:val="009E3134"/>
    <w:rsid w:val="009E3E7B"/>
    <w:rsid w:val="009E4229"/>
    <w:rsid w:val="009E4555"/>
    <w:rsid w:val="009E5583"/>
    <w:rsid w:val="009E6C84"/>
    <w:rsid w:val="009F0E96"/>
    <w:rsid w:val="009F2D39"/>
    <w:rsid w:val="009F6CD6"/>
    <w:rsid w:val="00A01CA9"/>
    <w:rsid w:val="00A05221"/>
    <w:rsid w:val="00A0653F"/>
    <w:rsid w:val="00A10A5D"/>
    <w:rsid w:val="00A110EF"/>
    <w:rsid w:val="00A13EAC"/>
    <w:rsid w:val="00A1449A"/>
    <w:rsid w:val="00A1534D"/>
    <w:rsid w:val="00A1596A"/>
    <w:rsid w:val="00A20611"/>
    <w:rsid w:val="00A2430F"/>
    <w:rsid w:val="00A30A8A"/>
    <w:rsid w:val="00A43F60"/>
    <w:rsid w:val="00A46BB0"/>
    <w:rsid w:val="00A4795F"/>
    <w:rsid w:val="00A50B82"/>
    <w:rsid w:val="00A51DDF"/>
    <w:rsid w:val="00A578E3"/>
    <w:rsid w:val="00A637C5"/>
    <w:rsid w:val="00A63AC3"/>
    <w:rsid w:val="00A6573C"/>
    <w:rsid w:val="00A70A77"/>
    <w:rsid w:val="00A7385F"/>
    <w:rsid w:val="00A76514"/>
    <w:rsid w:val="00A76BF8"/>
    <w:rsid w:val="00A771E8"/>
    <w:rsid w:val="00A776DC"/>
    <w:rsid w:val="00A83355"/>
    <w:rsid w:val="00A87277"/>
    <w:rsid w:val="00A87565"/>
    <w:rsid w:val="00A919B9"/>
    <w:rsid w:val="00A932F1"/>
    <w:rsid w:val="00A95D78"/>
    <w:rsid w:val="00AA2B86"/>
    <w:rsid w:val="00AA3929"/>
    <w:rsid w:val="00AA422B"/>
    <w:rsid w:val="00AA5767"/>
    <w:rsid w:val="00AB4AEE"/>
    <w:rsid w:val="00AC2C7A"/>
    <w:rsid w:val="00AC6118"/>
    <w:rsid w:val="00AD3D6D"/>
    <w:rsid w:val="00AD70A1"/>
    <w:rsid w:val="00AE10D7"/>
    <w:rsid w:val="00AE6A9C"/>
    <w:rsid w:val="00AF180C"/>
    <w:rsid w:val="00AF44D4"/>
    <w:rsid w:val="00AF46B1"/>
    <w:rsid w:val="00AF5E75"/>
    <w:rsid w:val="00AF6C0F"/>
    <w:rsid w:val="00B00FDD"/>
    <w:rsid w:val="00B022DF"/>
    <w:rsid w:val="00B1146B"/>
    <w:rsid w:val="00B11C85"/>
    <w:rsid w:val="00B16A02"/>
    <w:rsid w:val="00B219A4"/>
    <w:rsid w:val="00B27AC6"/>
    <w:rsid w:val="00B306BC"/>
    <w:rsid w:val="00B334EE"/>
    <w:rsid w:val="00B36370"/>
    <w:rsid w:val="00B37FC8"/>
    <w:rsid w:val="00B41C65"/>
    <w:rsid w:val="00B43B89"/>
    <w:rsid w:val="00B4561D"/>
    <w:rsid w:val="00B45BBC"/>
    <w:rsid w:val="00B509FA"/>
    <w:rsid w:val="00B514D2"/>
    <w:rsid w:val="00B53F01"/>
    <w:rsid w:val="00B551F2"/>
    <w:rsid w:val="00B619C8"/>
    <w:rsid w:val="00B644AD"/>
    <w:rsid w:val="00B66648"/>
    <w:rsid w:val="00B66EBB"/>
    <w:rsid w:val="00B706A0"/>
    <w:rsid w:val="00B71F78"/>
    <w:rsid w:val="00B74DB2"/>
    <w:rsid w:val="00B81144"/>
    <w:rsid w:val="00B8175A"/>
    <w:rsid w:val="00B84FCB"/>
    <w:rsid w:val="00B91570"/>
    <w:rsid w:val="00B95F09"/>
    <w:rsid w:val="00B977C6"/>
    <w:rsid w:val="00B97B0E"/>
    <w:rsid w:val="00BA03A1"/>
    <w:rsid w:val="00BA2081"/>
    <w:rsid w:val="00BA3621"/>
    <w:rsid w:val="00BA3B3B"/>
    <w:rsid w:val="00BB0F80"/>
    <w:rsid w:val="00BB353C"/>
    <w:rsid w:val="00BB4A66"/>
    <w:rsid w:val="00BB602D"/>
    <w:rsid w:val="00BB64E7"/>
    <w:rsid w:val="00BC229B"/>
    <w:rsid w:val="00BC602F"/>
    <w:rsid w:val="00BD1855"/>
    <w:rsid w:val="00BD35AE"/>
    <w:rsid w:val="00BD457C"/>
    <w:rsid w:val="00BD4C10"/>
    <w:rsid w:val="00BE055B"/>
    <w:rsid w:val="00BE13DF"/>
    <w:rsid w:val="00BE22AA"/>
    <w:rsid w:val="00BE5748"/>
    <w:rsid w:val="00BF1EA0"/>
    <w:rsid w:val="00BF545A"/>
    <w:rsid w:val="00BF60DD"/>
    <w:rsid w:val="00C04C7D"/>
    <w:rsid w:val="00C04D4F"/>
    <w:rsid w:val="00C072D4"/>
    <w:rsid w:val="00C10B1C"/>
    <w:rsid w:val="00C12F16"/>
    <w:rsid w:val="00C16358"/>
    <w:rsid w:val="00C1688A"/>
    <w:rsid w:val="00C16D79"/>
    <w:rsid w:val="00C16FC9"/>
    <w:rsid w:val="00C17576"/>
    <w:rsid w:val="00C20B11"/>
    <w:rsid w:val="00C20EEC"/>
    <w:rsid w:val="00C252DE"/>
    <w:rsid w:val="00C27C16"/>
    <w:rsid w:val="00C308D5"/>
    <w:rsid w:val="00C32585"/>
    <w:rsid w:val="00C35EFE"/>
    <w:rsid w:val="00C36D5B"/>
    <w:rsid w:val="00C37661"/>
    <w:rsid w:val="00C429B0"/>
    <w:rsid w:val="00C45B6D"/>
    <w:rsid w:val="00C50CDC"/>
    <w:rsid w:val="00C55354"/>
    <w:rsid w:val="00C564A7"/>
    <w:rsid w:val="00C61991"/>
    <w:rsid w:val="00C632A3"/>
    <w:rsid w:val="00C67CF4"/>
    <w:rsid w:val="00C70A0A"/>
    <w:rsid w:val="00C8041A"/>
    <w:rsid w:val="00C83655"/>
    <w:rsid w:val="00C84D82"/>
    <w:rsid w:val="00C8507A"/>
    <w:rsid w:val="00C861DE"/>
    <w:rsid w:val="00C87AD9"/>
    <w:rsid w:val="00C9428C"/>
    <w:rsid w:val="00C94556"/>
    <w:rsid w:val="00C94CAB"/>
    <w:rsid w:val="00C96B9B"/>
    <w:rsid w:val="00C96DAE"/>
    <w:rsid w:val="00CA6167"/>
    <w:rsid w:val="00CA7624"/>
    <w:rsid w:val="00CB3100"/>
    <w:rsid w:val="00CC209E"/>
    <w:rsid w:val="00CC6A75"/>
    <w:rsid w:val="00CD5E03"/>
    <w:rsid w:val="00CD77BB"/>
    <w:rsid w:val="00CE14C7"/>
    <w:rsid w:val="00CE1E93"/>
    <w:rsid w:val="00CE2568"/>
    <w:rsid w:val="00CE463E"/>
    <w:rsid w:val="00CE46B5"/>
    <w:rsid w:val="00CE5381"/>
    <w:rsid w:val="00CE5863"/>
    <w:rsid w:val="00CE5C0C"/>
    <w:rsid w:val="00CF2FDD"/>
    <w:rsid w:val="00CF729A"/>
    <w:rsid w:val="00D00A36"/>
    <w:rsid w:val="00D0311D"/>
    <w:rsid w:val="00D03AC5"/>
    <w:rsid w:val="00D052B0"/>
    <w:rsid w:val="00D05AC7"/>
    <w:rsid w:val="00D107E5"/>
    <w:rsid w:val="00D113E7"/>
    <w:rsid w:val="00D179A2"/>
    <w:rsid w:val="00D2099E"/>
    <w:rsid w:val="00D216E8"/>
    <w:rsid w:val="00D25DDD"/>
    <w:rsid w:val="00D31DD5"/>
    <w:rsid w:val="00D43578"/>
    <w:rsid w:val="00D45E3E"/>
    <w:rsid w:val="00D60F06"/>
    <w:rsid w:val="00D626AC"/>
    <w:rsid w:val="00D6499C"/>
    <w:rsid w:val="00D64FD1"/>
    <w:rsid w:val="00D66E46"/>
    <w:rsid w:val="00D673FB"/>
    <w:rsid w:val="00D70F27"/>
    <w:rsid w:val="00D74F1F"/>
    <w:rsid w:val="00D769D7"/>
    <w:rsid w:val="00D81A3D"/>
    <w:rsid w:val="00D929D7"/>
    <w:rsid w:val="00DA458F"/>
    <w:rsid w:val="00DB0537"/>
    <w:rsid w:val="00DB785D"/>
    <w:rsid w:val="00DC01E5"/>
    <w:rsid w:val="00DC0FEC"/>
    <w:rsid w:val="00DC21F0"/>
    <w:rsid w:val="00DC2F9E"/>
    <w:rsid w:val="00DC35D5"/>
    <w:rsid w:val="00DC7662"/>
    <w:rsid w:val="00DC7C0C"/>
    <w:rsid w:val="00DD11C0"/>
    <w:rsid w:val="00DD2E40"/>
    <w:rsid w:val="00DE104C"/>
    <w:rsid w:val="00DF2DE3"/>
    <w:rsid w:val="00DF3FF5"/>
    <w:rsid w:val="00DF7860"/>
    <w:rsid w:val="00E01D1F"/>
    <w:rsid w:val="00E04CC7"/>
    <w:rsid w:val="00E11F77"/>
    <w:rsid w:val="00E25CC0"/>
    <w:rsid w:val="00E26C40"/>
    <w:rsid w:val="00E26E54"/>
    <w:rsid w:val="00E32FCE"/>
    <w:rsid w:val="00E361EE"/>
    <w:rsid w:val="00E37ABF"/>
    <w:rsid w:val="00E426B4"/>
    <w:rsid w:val="00E44EA8"/>
    <w:rsid w:val="00E46E84"/>
    <w:rsid w:val="00E542D7"/>
    <w:rsid w:val="00E54B59"/>
    <w:rsid w:val="00E5548A"/>
    <w:rsid w:val="00E63640"/>
    <w:rsid w:val="00E7158A"/>
    <w:rsid w:val="00E72AD2"/>
    <w:rsid w:val="00E74CAC"/>
    <w:rsid w:val="00E76920"/>
    <w:rsid w:val="00E84B2D"/>
    <w:rsid w:val="00E859DF"/>
    <w:rsid w:val="00E8604C"/>
    <w:rsid w:val="00E877AF"/>
    <w:rsid w:val="00E904C0"/>
    <w:rsid w:val="00E929E1"/>
    <w:rsid w:val="00E93AAB"/>
    <w:rsid w:val="00E96378"/>
    <w:rsid w:val="00EA5FBC"/>
    <w:rsid w:val="00EB33A6"/>
    <w:rsid w:val="00EB4334"/>
    <w:rsid w:val="00EB5802"/>
    <w:rsid w:val="00EB7F34"/>
    <w:rsid w:val="00EC2D10"/>
    <w:rsid w:val="00EC4E46"/>
    <w:rsid w:val="00ED0B96"/>
    <w:rsid w:val="00ED79C1"/>
    <w:rsid w:val="00ED7A92"/>
    <w:rsid w:val="00EE02D7"/>
    <w:rsid w:val="00EE1226"/>
    <w:rsid w:val="00EE24DB"/>
    <w:rsid w:val="00EE28C4"/>
    <w:rsid w:val="00EE317E"/>
    <w:rsid w:val="00EF0736"/>
    <w:rsid w:val="00EF3E2C"/>
    <w:rsid w:val="00EF410B"/>
    <w:rsid w:val="00EF6883"/>
    <w:rsid w:val="00F004E9"/>
    <w:rsid w:val="00F079A7"/>
    <w:rsid w:val="00F10170"/>
    <w:rsid w:val="00F1287C"/>
    <w:rsid w:val="00F157DE"/>
    <w:rsid w:val="00F17D23"/>
    <w:rsid w:val="00F20E85"/>
    <w:rsid w:val="00F23360"/>
    <w:rsid w:val="00F31FC6"/>
    <w:rsid w:val="00F41A1A"/>
    <w:rsid w:val="00F4228D"/>
    <w:rsid w:val="00F43577"/>
    <w:rsid w:val="00F4483F"/>
    <w:rsid w:val="00F51033"/>
    <w:rsid w:val="00F51FF9"/>
    <w:rsid w:val="00F52D82"/>
    <w:rsid w:val="00F63414"/>
    <w:rsid w:val="00F6618F"/>
    <w:rsid w:val="00F7205A"/>
    <w:rsid w:val="00F81EF8"/>
    <w:rsid w:val="00F8200A"/>
    <w:rsid w:val="00F82416"/>
    <w:rsid w:val="00F83A58"/>
    <w:rsid w:val="00F84A3B"/>
    <w:rsid w:val="00F90B6F"/>
    <w:rsid w:val="00F912EF"/>
    <w:rsid w:val="00F91637"/>
    <w:rsid w:val="00F925EF"/>
    <w:rsid w:val="00F95979"/>
    <w:rsid w:val="00F9692D"/>
    <w:rsid w:val="00F97A8C"/>
    <w:rsid w:val="00FA01B4"/>
    <w:rsid w:val="00FA2E4F"/>
    <w:rsid w:val="00FA3008"/>
    <w:rsid w:val="00FA4BD4"/>
    <w:rsid w:val="00FA7FD5"/>
    <w:rsid w:val="00FB5C02"/>
    <w:rsid w:val="00FB5C99"/>
    <w:rsid w:val="00FB6FA3"/>
    <w:rsid w:val="00FC163B"/>
    <w:rsid w:val="00FC1A7E"/>
    <w:rsid w:val="00FC4401"/>
    <w:rsid w:val="00FC6A31"/>
    <w:rsid w:val="00FD316C"/>
    <w:rsid w:val="00FD55BE"/>
    <w:rsid w:val="00FD59AD"/>
    <w:rsid w:val="00FD5E2A"/>
    <w:rsid w:val="00FD6D6C"/>
    <w:rsid w:val="00FF3DED"/>
    <w:rsid w:val="00FF40F1"/>
    <w:rsid w:val="00FF4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0">
    <w:name w:val="heading 3"/>
    <w:basedOn w:val="a"/>
    <w:next w:val="a"/>
    <w:link w:val="31"/>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semiHidden/>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paragraph" w:styleId="Web">
    <w:name w:val="Normal (Web)"/>
    <w:basedOn w:val="a"/>
    <w:uiPriority w:val="99"/>
    <w:semiHidden/>
    <w:unhideWhenUsed/>
    <w:rsid w:val="00495DAE"/>
    <w:pPr>
      <w:spacing w:before="100" w:beforeAutospacing="1" w:after="100" w:afterAutospacing="1"/>
    </w:pPr>
    <w:rPr>
      <w:rFonts w:ascii="ＭＳ Ｐゴシック" w:eastAsia="ＭＳ Ｐゴシック" w:hAnsi="ＭＳ Ｐゴシック" w:cs="ＭＳ Ｐゴシック"/>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0">
    <w:name w:val="heading 3"/>
    <w:basedOn w:val="a"/>
    <w:next w:val="a"/>
    <w:link w:val="31"/>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semiHidden/>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paragraph" w:styleId="Web">
    <w:name w:val="Normal (Web)"/>
    <w:basedOn w:val="a"/>
    <w:uiPriority w:val="99"/>
    <w:semiHidden/>
    <w:unhideWhenUsed/>
    <w:rsid w:val="00495DAE"/>
    <w:pPr>
      <w:spacing w:before="100" w:beforeAutospacing="1" w:after="100" w:afterAutospacing="1"/>
    </w:pPr>
    <w:rPr>
      <w:rFonts w:ascii="ＭＳ Ｐゴシック" w:eastAsia="ＭＳ Ｐゴシック" w:hAnsi="ＭＳ Ｐゴシック" w:cs="ＭＳ Ｐゴシック"/>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7933">
      <w:bodyDiv w:val="1"/>
      <w:marLeft w:val="0"/>
      <w:marRight w:val="0"/>
      <w:marTop w:val="0"/>
      <w:marBottom w:val="0"/>
      <w:divBdr>
        <w:top w:val="none" w:sz="0" w:space="0" w:color="auto"/>
        <w:left w:val="none" w:sz="0" w:space="0" w:color="auto"/>
        <w:bottom w:val="none" w:sz="0" w:space="0" w:color="auto"/>
        <w:right w:val="none" w:sz="0" w:space="0" w:color="auto"/>
      </w:divBdr>
      <w:divsChild>
        <w:div w:id="1377703925">
          <w:marLeft w:val="547"/>
          <w:marRight w:val="0"/>
          <w:marTop w:val="96"/>
          <w:marBottom w:val="0"/>
          <w:divBdr>
            <w:top w:val="none" w:sz="0" w:space="0" w:color="auto"/>
            <w:left w:val="none" w:sz="0" w:space="0" w:color="auto"/>
            <w:bottom w:val="none" w:sz="0" w:space="0" w:color="auto"/>
            <w:right w:val="none" w:sz="0" w:space="0" w:color="auto"/>
          </w:divBdr>
        </w:div>
        <w:div w:id="203104483">
          <w:marLeft w:val="1166"/>
          <w:marRight w:val="0"/>
          <w:marTop w:val="77"/>
          <w:marBottom w:val="0"/>
          <w:divBdr>
            <w:top w:val="none" w:sz="0" w:space="0" w:color="auto"/>
            <w:left w:val="none" w:sz="0" w:space="0" w:color="auto"/>
            <w:bottom w:val="none" w:sz="0" w:space="0" w:color="auto"/>
            <w:right w:val="none" w:sz="0" w:space="0" w:color="auto"/>
          </w:divBdr>
        </w:div>
        <w:div w:id="577133359">
          <w:marLeft w:val="547"/>
          <w:marRight w:val="0"/>
          <w:marTop w:val="96"/>
          <w:marBottom w:val="0"/>
          <w:divBdr>
            <w:top w:val="none" w:sz="0" w:space="0" w:color="auto"/>
            <w:left w:val="none" w:sz="0" w:space="0" w:color="auto"/>
            <w:bottom w:val="none" w:sz="0" w:space="0" w:color="auto"/>
            <w:right w:val="none" w:sz="0" w:space="0" w:color="auto"/>
          </w:divBdr>
        </w:div>
        <w:div w:id="367607814">
          <w:marLeft w:val="1166"/>
          <w:marRight w:val="0"/>
          <w:marTop w:val="77"/>
          <w:marBottom w:val="0"/>
          <w:divBdr>
            <w:top w:val="none" w:sz="0" w:space="0" w:color="auto"/>
            <w:left w:val="none" w:sz="0" w:space="0" w:color="auto"/>
            <w:bottom w:val="none" w:sz="0" w:space="0" w:color="auto"/>
            <w:right w:val="none" w:sz="0" w:space="0" w:color="auto"/>
          </w:divBdr>
        </w:div>
        <w:div w:id="877359665">
          <w:marLeft w:val="1166"/>
          <w:marRight w:val="0"/>
          <w:marTop w:val="77"/>
          <w:marBottom w:val="0"/>
          <w:divBdr>
            <w:top w:val="none" w:sz="0" w:space="0" w:color="auto"/>
            <w:left w:val="none" w:sz="0" w:space="0" w:color="auto"/>
            <w:bottom w:val="none" w:sz="0" w:space="0" w:color="auto"/>
            <w:right w:val="none" w:sz="0" w:space="0" w:color="auto"/>
          </w:divBdr>
        </w:div>
        <w:div w:id="560287170">
          <w:marLeft w:val="1166"/>
          <w:marRight w:val="0"/>
          <w:marTop w:val="77"/>
          <w:marBottom w:val="0"/>
          <w:divBdr>
            <w:top w:val="none" w:sz="0" w:space="0" w:color="auto"/>
            <w:left w:val="none" w:sz="0" w:space="0" w:color="auto"/>
            <w:bottom w:val="none" w:sz="0" w:space="0" w:color="auto"/>
            <w:right w:val="none" w:sz="0" w:space="0" w:color="auto"/>
          </w:divBdr>
        </w:div>
        <w:div w:id="424494576">
          <w:marLeft w:val="1166"/>
          <w:marRight w:val="0"/>
          <w:marTop w:val="77"/>
          <w:marBottom w:val="0"/>
          <w:divBdr>
            <w:top w:val="none" w:sz="0" w:space="0" w:color="auto"/>
            <w:left w:val="none" w:sz="0" w:space="0" w:color="auto"/>
            <w:bottom w:val="none" w:sz="0" w:space="0" w:color="auto"/>
            <w:right w:val="none" w:sz="0" w:space="0" w:color="auto"/>
          </w:divBdr>
        </w:div>
        <w:div w:id="2062821098">
          <w:marLeft w:val="1166"/>
          <w:marRight w:val="0"/>
          <w:marTop w:val="77"/>
          <w:marBottom w:val="0"/>
          <w:divBdr>
            <w:top w:val="none" w:sz="0" w:space="0" w:color="auto"/>
            <w:left w:val="none" w:sz="0" w:space="0" w:color="auto"/>
            <w:bottom w:val="none" w:sz="0" w:space="0" w:color="auto"/>
            <w:right w:val="none" w:sz="0" w:space="0" w:color="auto"/>
          </w:divBdr>
        </w:div>
      </w:divsChild>
    </w:div>
    <w:div w:id="208959231">
      <w:bodyDiv w:val="1"/>
      <w:marLeft w:val="0"/>
      <w:marRight w:val="0"/>
      <w:marTop w:val="0"/>
      <w:marBottom w:val="0"/>
      <w:divBdr>
        <w:top w:val="none" w:sz="0" w:space="0" w:color="auto"/>
        <w:left w:val="none" w:sz="0" w:space="0" w:color="auto"/>
        <w:bottom w:val="none" w:sz="0" w:space="0" w:color="auto"/>
        <w:right w:val="none" w:sz="0" w:space="0" w:color="auto"/>
      </w:divBdr>
    </w:div>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294256836">
      <w:bodyDiv w:val="1"/>
      <w:marLeft w:val="0"/>
      <w:marRight w:val="0"/>
      <w:marTop w:val="0"/>
      <w:marBottom w:val="0"/>
      <w:divBdr>
        <w:top w:val="none" w:sz="0" w:space="0" w:color="auto"/>
        <w:left w:val="none" w:sz="0" w:space="0" w:color="auto"/>
        <w:bottom w:val="none" w:sz="0" w:space="0" w:color="auto"/>
        <w:right w:val="none" w:sz="0" w:space="0" w:color="auto"/>
      </w:divBdr>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100030159">
      <w:bodyDiv w:val="1"/>
      <w:marLeft w:val="0"/>
      <w:marRight w:val="0"/>
      <w:marTop w:val="0"/>
      <w:marBottom w:val="0"/>
      <w:divBdr>
        <w:top w:val="none" w:sz="0" w:space="0" w:color="auto"/>
        <w:left w:val="none" w:sz="0" w:space="0" w:color="auto"/>
        <w:bottom w:val="none" w:sz="0" w:space="0" w:color="auto"/>
        <w:right w:val="none" w:sz="0" w:space="0" w:color="auto"/>
      </w:divBdr>
      <w:divsChild>
        <w:div w:id="593441050">
          <w:marLeft w:val="547"/>
          <w:marRight w:val="0"/>
          <w:marTop w:val="96"/>
          <w:marBottom w:val="0"/>
          <w:divBdr>
            <w:top w:val="none" w:sz="0" w:space="0" w:color="auto"/>
            <w:left w:val="none" w:sz="0" w:space="0" w:color="auto"/>
            <w:bottom w:val="none" w:sz="0" w:space="0" w:color="auto"/>
            <w:right w:val="none" w:sz="0" w:space="0" w:color="auto"/>
          </w:divBdr>
        </w:div>
        <w:div w:id="491604035">
          <w:marLeft w:val="1166"/>
          <w:marRight w:val="0"/>
          <w:marTop w:val="77"/>
          <w:marBottom w:val="0"/>
          <w:divBdr>
            <w:top w:val="none" w:sz="0" w:space="0" w:color="auto"/>
            <w:left w:val="none" w:sz="0" w:space="0" w:color="auto"/>
            <w:bottom w:val="none" w:sz="0" w:space="0" w:color="auto"/>
            <w:right w:val="none" w:sz="0" w:space="0" w:color="auto"/>
          </w:divBdr>
        </w:div>
        <w:div w:id="1867016571">
          <w:marLeft w:val="547"/>
          <w:marRight w:val="0"/>
          <w:marTop w:val="96"/>
          <w:marBottom w:val="0"/>
          <w:divBdr>
            <w:top w:val="none" w:sz="0" w:space="0" w:color="auto"/>
            <w:left w:val="none" w:sz="0" w:space="0" w:color="auto"/>
            <w:bottom w:val="none" w:sz="0" w:space="0" w:color="auto"/>
            <w:right w:val="none" w:sz="0" w:space="0" w:color="auto"/>
          </w:divBdr>
        </w:div>
        <w:div w:id="627008838">
          <w:marLeft w:val="1166"/>
          <w:marRight w:val="0"/>
          <w:marTop w:val="77"/>
          <w:marBottom w:val="0"/>
          <w:divBdr>
            <w:top w:val="none" w:sz="0" w:space="0" w:color="auto"/>
            <w:left w:val="none" w:sz="0" w:space="0" w:color="auto"/>
            <w:bottom w:val="none" w:sz="0" w:space="0" w:color="auto"/>
            <w:right w:val="none" w:sz="0" w:space="0" w:color="auto"/>
          </w:divBdr>
        </w:div>
        <w:div w:id="1202784634">
          <w:marLeft w:val="1166"/>
          <w:marRight w:val="0"/>
          <w:marTop w:val="77"/>
          <w:marBottom w:val="0"/>
          <w:divBdr>
            <w:top w:val="none" w:sz="0" w:space="0" w:color="auto"/>
            <w:left w:val="none" w:sz="0" w:space="0" w:color="auto"/>
            <w:bottom w:val="none" w:sz="0" w:space="0" w:color="auto"/>
            <w:right w:val="none" w:sz="0" w:space="0" w:color="auto"/>
          </w:divBdr>
        </w:div>
        <w:div w:id="161743264">
          <w:marLeft w:val="1166"/>
          <w:marRight w:val="0"/>
          <w:marTop w:val="77"/>
          <w:marBottom w:val="0"/>
          <w:divBdr>
            <w:top w:val="none" w:sz="0" w:space="0" w:color="auto"/>
            <w:left w:val="none" w:sz="0" w:space="0" w:color="auto"/>
            <w:bottom w:val="none" w:sz="0" w:space="0" w:color="auto"/>
            <w:right w:val="none" w:sz="0" w:space="0" w:color="auto"/>
          </w:divBdr>
        </w:div>
        <w:div w:id="58402306">
          <w:marLeft w:val="1166"/>
          <w:marRight w:val="0"/>
          <w:marTop w:val="77"/>
          <w:marBottom w:val="0"/>
          <w:divBdr>
            <w:top w:val="none" w:sz="0" w:space="0" w:color="auto"/>
            <w:left w:val="none" w:sz="0" w:space="0" w:color="auto"/>
            <w:bottom w:val="none" w:sz="0" w:space="0" w:color="auto"/>
            <w:right w:val="none" w:sz="0" w:space="0" w:color="auto"/>
          </w:divBdr>
        </w:div>
        <w:div w:id="1292514563">
          <w:marLeft w:val="1166"/>
          <w:marRight w:val="0"/>
          <w:marTop w:val="77"/>
          <w:marBottom w:val="0"/>
          <w:divBdr>
            <w:top w:val="none" w:sz="0" w:space="0" w:color="auto"/>
            <w:left w:val="none" w:sz="0" w:space="0" w:color="auto"/>
            <w:bottom w:val="none" w:sz="0" w:space="0" w:color="auto"/>
            <w:right w:val="none" w:sz="0" w:space="0" w:color="auto"/>
          </w:divBdr>
        </w:div>
      </w:divsChild>
    </w:div>
    <w:div w:id="1183936128">
      <w:bodyDiv w:val="1"/>
      <w:marLeft w:val="0"/>
      <w:marRight w:val="0"/>
      <w:marTop w:val="0"/>
      <w:marBottom w:val="0"/>
      <w:divBdr>
        <w:top w:val="none" w:sz="0" w:space="0" w:color="auto"/>
        <w:left w:val="none" w:sz="0" w:space="0" w:color="auto"/>
        <w:bottom w:val="none" w:sz="0" w:space="0" w:color="auto"/>
        <w:right w:val="none" w:sz="0" w:space="0" w:color="auto"/>
      </w:divBdr>
      <w:divsChild>
        <w:div w:id="330526820">
          <w:marLeft w:val="0"/>
          <w:marRight w:val="0"/>
          <w:marTop w:val="0"/>
          <w:marBottom w:val="0"/>
          <w:divBdr>
            <w:top w:val="none" w:sz="0" w:space="0" w:color="auto"/>
            <w:left w:val="none" w:sz="0" w:space="0" w:color="auto"/>
            <w:bottom w:val="none" w:sz="0" w:space="0" w:color="auto"/>
            <w:right w:val="none" w:sz="0" w:space="0" w:color="auto"/>
          </w:divBdr>
          <w:divsChild>
            <w:div w:id="11858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1602446107">
      <w:bodyDiv w:val="1"/>
      <w:marLeft w:val="0"/>
      <w:marRight w:val="0"/>
      <w:marTop w:val="0"/>
      <w:marBottom w:val="0"/>
      <w:divBdr>
        <w:top w:val="none" w:sz="0" w:space="0" w:color="auto"/>
        <w:left w:val="none" w:sz="0" w:space="0" w:color="auto"/>
        <w:bottom w:val="none" w:sz="0" w:space="0" w:color="auto"/>
        <w:right w:val="none" w:sz="0" w:space="0" w:color="auto"/>
      </w:divBdr>
      <w:divsChild>
        <w:div w:id="1178085032">
          <w:marLeft w:val="547"/>
          <w:marRight w:val="0"/>
          <w:marTop w:val="96"/>
          <w:marBottom w:val="0"/>
          <w:divBdr>
            <w:top w:val="none" w:sz="0" w:space="0" w:color="auto"/>
            <w:left w:val="none" w:sz="0" w:space="0" w:color="auto"/>
            <w:bottom w:val="none" w:sz="0" w:space="0" w:color="auto"/>
            <w:right w:val="none" w:sz="0" w:space="0" w:color="auto"/>
          </w:divBdr>
        </w:div>
        <w:div w:id="1959139284">
          <w:marLeft w:val="1166"/>
          <w:marRight w:val="0"/>
          <w:marTop w:val="77"/>
          <w:marBottom w:val="0"/>
          <w:divBdr>
            <w:top w:val="none" w:sz="0" w:space="0" w:color="auto"/>
            <w:left w:val="none" w:sz="0" w:space="0" w:color="auto"/>
            <w:bottom w:val="none" w:sz="0" w:space="0" w:color="auto"/>
            <w:right w:val="none" w:sz="0" w:space="0" w:color="auto"/>
          </w:divBdr>
        </w:div>
        <w:div w:id="1405687593">
          <w:marLeft w:val="547"/>
          <w:marRight w:val="0"/>
          <w:marTop w:val="96"/>
          <w:marBottom w:val="0"/>
          <w:divBdr>
            <w:top w:val="none" w:sz="0" w:space="0" w:color="auto"/>
            <w:left w:val="none" w:sz="0" w:space="0" w:color="auto"/>
            <w:bottom w:val="none" w:sz="0" w:space="0" w:color="auto"/>
            <w:right w:val="none" w:sz="0" w:space="0" w:color="auto"/>
          </w:divBdr>
        </w:div>
        <w:div w:id="585650520">
          <w:marLeft w:val="1166"/>
          <w:marRight w:val="0"/>
          <w:marTop w:val="77"/>
          <w:marBottom w:val="0"/>
          <w:divBdr>
            <w:top w:val="none" w:sz="0" w:space="0" w:color="auto"/>
            <w:left w:val="none" w:sz="0" w:space="0" w:color="auto"/>
            <w:bottom w:val="none" w:sz="0" w:space="0" w:color="auto"/>
            <w:right w:val="none" w:sz="0" w:space="0" w:color="auto"/>
          </w:divBdr>
        </w:div>
        <w:div w:id="468015164">
          <w:marLeft w:val="1166"/>
          <w:marRight w:val="0"/>
          <w:marTop w:val="77"/>
          <w:marBottom w:val="0"/>
          <w:divBdr>
            <w:top w:val="none" w:sz="0" w:space="0" w:color="auto"/>
            <w:left w:val="none" w:sz="0" w:space="0" w:color="auto"/>
            <w:bottom w:val="none" w:sz="0" w:space="0" w:color="auto"/>
            <w:right w:val="none" w:sz="0" w:space="0" w:color="auto"/>
          </w:divBdr>
        </w:div>
        <w:div w:id="1999264153">
          <w:marLeft w:val="1166"/>
          <w:marRight w:val="0"/>
          <w:marTop w:val="77"/>
          <w:marBottom w:val="0"/>
          <w:divBdr>
            <w:top w:val="none" w:sz="0" w:space="0" w:color="auto"/>
            <w:left w:val="none" w:sz="0" w:space="0" w:color="auto"/>
            <w:bottom w:val="none" w:sz="0" w:space="0" w:color="auto"/>
            <w:right w:val="none" w:sz="0" w:space="0" w:color="auto"/>
          </w:divBdr>
        </w:div>
        <w:div w:id="1656569148">
          <w:marLeft w:val="1166"/>
          <w:marRight w:val="0"/>
          <w:marTop w:val="77"/>
          <w:marBottom w:val="0"/>
          <w:divBdr>
            <w:top w:val="none" w:sz="0" w:space="0" w:color="auto"/>
            <w:left w:val="none" w:sz="0" w:space="0" w:color="auto"/>
            <w:bottom w:val="none" w:sz="0" w:space="0" w:color="auto"/>
            <w:right w:val="none" w:sz="0" w:space="0" w:color="auto"/>
          </w:divBdr>
        </w:div>
        <w:div w:id="1126630316">
          <w:marLeft w:val="1166"/>
          <w:marRight w:val="0"/>
          <w:marTop w:val="77"/>
          <w:marBottom w:val="0"/>
          <w:divBdr>
            <w:top w:val="none" w:sz="0" w:space="0" w:color="auto"/>
            <w:left w:val="none" w:sz="0" w:space="0" w:color="auto"/>
            <w:bottom w:val="none" w:sz="0" w:space="0" w:color="auto"/>
            <w:right w:val="none" w:sz="0" w:space="0" w:color="auto"/>
          </w:divBdr>
        </w:div>
      </w:divsChild>
    </w:div>
    <w:div w:id="1941260717">
      <w:bodyDiv w:val="1"/>
      <w:marLeft w:val="0"/>
      <w:marRight w:val="0"/>
      <w:marTop w:val="0"/>
      <w:marBottom w:val="0"/>
      <w:divBdr>
        <w:top w:val="none" w:sz="0" w:space="0" w:color="auto"/>
        <w:left w:val="none" w:sz="0" w:space="0" w:color="auto"/>
        <w:bottom w:val="none" w:sz="0" w:space="0" w:color="auto"/>
        <w:right w:val="none" w:sz="0" w:space="0" w:color="auto"/>
      </w:divBdr>
      <w:divsChild>
        <w:div w:id="65031746">
          <w:marLeft w:val="547"/>
          <w:marRight w:val="0"/>
          <w:marTop w:val="96"/>
          <w:marBottom w:val="0"/>
          <w:divBdr>
            <w:top w:val="none" w:sz="0" w:space="0" w:color="auto"/>
            <w:left w:val="none" w:sz="0" w:space="0" w:color="auto"/>
            <w:bottom w:val="none" w:sz="0" w:space="0" w:color="auto"/>
            <w:right w:val="none" w:sz="0" w:space="0" w:color="auto"/>
          </w:divBdr>
        </w:div>
        <w:div w:id="956301981">
          <w:marLeft w:val="1166"/>
          <w:marRight w:val="0"/>
          <w:marTop w:val="77"/>
          <w:marBottom w:val="0"/>
          <w:divBdr>
            <w:top w:val="none" w:sz="0" w:space="0" w:color="auto"/>
            <w:left w:val="none" w:sz="0" w:space="0" w:color="auto"/>
            <w:bottom w:val="none" w:sz="0" w:space="0" w:color="auto"/>
            <w:right w:val="none" w:sz="0" w:space="0" w:color="auto"/>
          </w:divBdr>
        </w:div>
        <w:div w:id="277183427">
          <w:marLeft w:val="547"/>
          <w:marRight w:val="0"/>
          <w:marTop w:val="96"/>
          <w:marBottom w:val="0"/>
          <w:divBdr>
            <w:top w:val="none" w:sz="0" w:space="0" w:color="auto"/>
            <w:left w:val="none" w:sz="0" w:space="0" w:color="auto"/>
            <w:bottom w:val="none" w:sz="0" w:space="0" w:color="auto"/>
            <w:right w:val="none" w:sz="0" w:space="0" w:color="auto"/>
          </w:divBdr>
        </w:div>
        <w:div w:id="1804882109">
          <w:marLeft w:val="1166"/>
          <w:marRight w:val="0"/>
          <w:marTop w:val="77"/>
          <w:marBottom w:val="0"/>
          <w:divBdr>
            <w:top w:val="none" w:sz="0" w:space="0" w:color="auto"/>
            <w:left w:val="none" w:sz="0" w:space="0" w:color="auto"/>
            <w:bottom w:val="none" w:sz="0" w:space="0" w:color="auto"/>
            <w:right w:val="none" w:sz="0" w:space="0" w:color="auto"/>
          </w:divBdr>
        </w:div>
        <w:div w:id="1205750122">
          <w:marLeft w:val="1166"/>
          <w:marRight w:val="0"/>
          <w:marTop w:val="77"/>
          <w:marBottom w:val="0"/>
          <w:divBdr>
            <w:top w:val="none" w:sz="0" w:space="0" w:color="auto"/>
            <w:left w:val="none" w:sz="0" w:space="0" w:color="auto"/>
            <w:bottom w:val="none" w:sz="0" w:space="0" w:color="auto"/>
            <w:right w:val="none" w:sz="0" w:space="0" w:color="auto"/>
          </w:divBdr>
        </w:div>
        <w:div w:id="855921969">
          <w:marLeft w:val="1166"/>
          <w:marRight w:val="0"/>
          <w:marTop w:val="77"/>
          <w:marBottom w:val="0"/>
          <w:divBdr>
            <w:top w:val="none" w:sz="0" w:space="0" w:color="auto"/>
            <w:left w:val="none" w:sz="0" w:space="0" w:color="auto"/>
            <w:bottom w:val="none" w:sz="0" w:space="0" w:color="auto"/>
            <w:right w:val="none" w:sz="0" w:space="0" w:color="auto"/>
          </w:divBdr>
        </w:div>
        <w:div w:id="1766918232">
          <w:marLeft w:val="1166"/>
          <w:marRight w:val="0"/>
          <w:marTop w:val="77"/>
          <w:marBottom w:val="0"/>
          <w:divBdr>
            <w:top w:val="none" w:sz="0" w:space="0" w:color="auto"/>
            <w:left w:val="none" w:sz="0" w:space="0" w:color="auto"/>
            <w:bottom w:val="none" w:sz="0" w:space="0" w:color="auto"/>
            <w:right w:val="none" w:sz="0" w:space="0" w:color="auto"/>
          </w:divBdr>
        </w:div>
        <w:div w:id="464156970">
          <w:marLeft w:val="1166"/>
          <w:marRight w:val="0"/>
          <w:marTop w:val="77"/>
          <w:marBottom w:val="0"/>
          <w:divBdr>
            <w:top w:val="none" w:sz="0" w:space="0" w:color="auto"/>
            <w:left w:val="none" w:sz="0" w:space="0" w:color="auto"/>
            <w:bottom w:val="none" w:sz="0" w:space="0" w:color="auto"/>
            <w:right w:val="none" w:sz="0" w:space="0" w:color="auto"/>
          </w:divBdr>
        </w:div>
      </w:divsChild>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840</Words>
  <Characters>4788</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DCM</cp:lastModifiedBy>
  <cp:revision>3</cp:revision>
  <dcterms:created xsi:type="dcterms:W3CDTF">2019-04-01T10:44:00Z</dcterms:created>
  <dcterms:modified xsi:type="dcterms:W3CDTF">2019-04-01T10:44:00Z</dcterms:modified>
</cp:coreProperties>
</file>